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58" w:rsidRPr="00FF450B" w:rsidRDefault="00F15458" w:rsidP="00F15458">
      <w:pPr>
        <w:spacing w:after="0"/>
        <w:ind w:left="1276"/>
        <w:rPr>
          <w:rFonts w:eastAsia="Times New Roman" w:cs="Arial"/>
          <w:b/>
          <w:color w:val="365F91" w:themeColor="accent1" w:themeShade="BF"/>
          <w:szCs w:val="20"/>
        </w:rPr>
      </w:pPr>
      <w:r w:rsidRPr="00FF450B">
        <w:rPr>
          <w:rFonts w:eastAsia="Times New Roman" w:cs="Arial"/>
          <w:b/>
          <w:noProof/>
          <w:color w:val="365F91" w:themeColor="accent1" w:themeShade="BF"/>
          <w:szCs w:val="20"/>
          <w:lang w:eastAsia="fr-FR"/>
        </w:rPr>
        <w:drawing>
          <wp:anchor distT="0" distB="0" distL="114300" distR="114300" simplePos="0" relativeHeight="251658240" behindDoc="0" locked="0" layoutInCell="1" allowOverlap="1">
            <wp:simplePos x="0" y="0"/>
            <wp:positionH relativeFrom="margin">
              <wp:posOffset>-325120</wp:posOffset>
            </wp:positionH>
            <wp:positionV relativeFrom="margin">
              <wp:posOffset>-149225</wp:posOffset>
            </wp:positionV>
            <wp:extent cx="895350" cy="666750"/>
            <wp:effectExtent l="19050" t="0" r="0" b="0"/>
            <wp:wrapSquare wrapText="bothSides"/>
            <wp:docPr id="4" name="Grafik 0" descr="ZEulebleist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lebleistift.jpg"/>
                    <pic:cNvPicPr/>
                  </pic:nvPicPr>
                  <pic:blipFill>
                    <a:blip r:embed="rId8" cstate="print"/>
                    <a:stretch>
                      <a:fillRect/>
                    </a:stretch>
                  </pic:blipFill>
                  <pic:spPr>
                    <a:xfrm>
                      <a:off x="0" y="0"/>
                      <a:ext cx="895350" cy="666750"/>
                    </a:xfrm>
                    <a:prstGeom prst="rect">
                      <a:avLst/>
                    </a:prstGeom>
                  </pic:spPr>
                </pic:pic>
              </a:graphicData>
            </a:graphic>
          </wp:anchor>
        </w:drawing>
      </w:r>
      <w:r w:rsidRPr="00FF450B">
        <w:rPr>
          <w:rFonts w:eastAsia="Times New Roman" w:cs="Arial"/>
          <w:b/>
          <w:color w:val="365F91" w:themeColor="accent1" w:themeShade="BF"/>
          <w:szCs w:val="20"/>
        </w:rPr>
        <w:t>ADRER</w:t>
      </w:r>
    </w:p>
    <w:p w:rsidR="00AD30F2" w:rsidRPr="00FF450B" w:rsidRDefault="00AD30F2" w:rsidP="00F15458">
      <w:pPr>
        <w:spacing w:after="0"/>
        <w:ind w:left="1276"/>
        <w:jc w:val="both"/>
        <w:rPr>
          <w:rFonts w:ascii="Times New Roman" w:eastAsia="Times New Roman" w:hAnsi="Times New Roman"/>
          <w:b/>
          <w:color w:val="365F91" w:themeColor="accent1" w:themeShade="BF"/>
          <w:sz w:val="28"/>
        </w:rPr>
      </w:pPr>
      <w:r w:rsidRPr="00FF450B">
        <w:rPr>
          <w:rFonts w:eastAsia="Times New Roman" w:cs="Arial"/>
          <w:b/>
          <w:color w:val="365F91" w:themeColor="accent1" w:themeShade="BF"/>
          <w:szCs w:val="20"/>
        </w:rPr>
        <w:t>Association pour un dévelo</w:t>
      </w:r>
      <w:r w:rsidR="002561DC">
        <w:rPr>
          <w:rFonts w:eastAsia="Times New Roman" w:cs="Arial"/>
          <w:b/>
          <w:color w:val="365F91" w:themeColor="accent1" w:themeShade="BF"/>
          <w:szCs w:val="20"/>
        </w:rPr>
        <w:t>ppement réfléchi et équilibré du</w:t>
      </w:r>
      <w:r w:rsidRPr="00FF450B">
        <w:rPr>
          <w:rFonts w:eastAsia="Times New Roman" w:cs="Arial"/>
          <w:b/>
          <w:color w:val="365F91" w:themeColor="accent1" w:themeShade="BF"/>
          <w:szCs w:val="20"/>
        </w:rPr>
        <w:t xml:space="preserve"> Rayol-Canadel</w:t>
      </w:r>
    </w:p>
    <w:p w:rsidR="00FB3317" w:rsidRDefault="00F15458" w:rsidP="00CC6B3B">
      <w:pPr>
        <w:spacing w:after="0" w:line="240" w:lineRule="auto"/>
        <w:ind w:left="1276"/>
        <w:rPr>
          <w:b/>
          <w:color w:val="365F91" w:themeColor="accent1" w:themeShade="BF"/>
          <w:sz w:val="16"/>
          <w:szCs w:val="24"/>
        </w:rPr>
      </w:pPr>
      <w:r w:rsidRPr="00FF450B">
        <w:rPr>
          <w:b/>
          <w:color w:val="365F91" w:themeColor="accent1" w:themeShade="BF"/>
          <w:sz w:val="16"/>
          <w:szCs w:val="24"/>
        </w:rPr>
        <w:t xml:space="preserve">Rayol Park </w:t>
      </w:r>
      <w:r w:rsidR="00AD30F2" w:rsidRPr="00FF450B">
        <w:rPr>
          <w:b/>
          <w:color w:val="365F91" w:themeColor="accent1" w:themeShade="BF"/>
          <w:sz w:val="16"/>
          <w:szCs w:val="24"/>
        </w:rPr>
        <w:t xml:space="preserve"> 83820  Rayol-Canadel sur Mer</w:t>
      </w:r>
      <w:r w:rsidRPr="00FF450B">
        <w:rPr>
          <w:b/>
          <w:color w:val="365F91" w:themeColor="accent1" w:themeShade="BF"/>
          <w:sz w:val="16"/>
          <w:szCs w:val="24"/>
        </w:rPr>
        <w:t>, www.adrer.fr</w:t>
      </w:r>
    </w:p>
    <w:p w:rsidR="00E9487F" w:rsidRDefault="00E9487F" w:rsidP="00CC6B3B">
      <w:pPr>
        <w:spacing w:after="0" w:line="240" w:lineRule="auto"/>
        <w:ind w:left="1276"/>
        <w:rPr>
          <w:b/>
          <w:color w:val="365F91" w:themeColor="accent1" w:themeShade="BF"/>
          <w:sz w:val="16"/>
          <w:szCs w:val="24"/>
        </w:rPr>
      </w:pPr>
    </w:p>
    <w:p w:rsidR="00E9487F" w:rsidRDefault="00E9487F" w:rsidP="00CC6B3B">
      <w:pPr>
        <w:spacing w:after="0" w:line="240" w:lineRule="auto"/>
        <w:ind w:left="1276"/>
        <w:rPr>
          <w:b/>
          <w:color w:val="365F91" w:themeColor="accent1" w:themeShade="BF"/>
          <w:sz w:val="16"/>
          <w:szCs w:val="24"/>
        </w:rPr>
      </w:pPr>
    </w:p>
    <w:p w:rsidR="00E9487F" w:rsidRPr="00E9487F" w:rsidRDefault="00D15023" w:rsidP="00E9487F">
      <w:pPr>
        <w:pStyle w:val="Titre"/>
        <w:jc w:val="center"/>
        <w:rPr>
          <w:sz w:val="36"/>
        </w:rPr>
      </w:pPr>
      <w:r>
        <w:rPr>
          <w:sz w:val="36"/>
        </w:rPr>
        <w:t>Assemblée générale 2020</w:t>
      </w:r>
    </w:p>
    <w:p w:rsidR="00E9487F" w:rsidRPr="00555E7A" w:rsidRDefault="00E9487F" w:rsidP="00E9487F">
      <w:pPr>
        <w:pStyle w:val="Titre"/>
        <w:jc w:val="center"/>
        <w:rPr>
          <w:sz w:val="32"/>
        </w:rPr>
      </w:pPr>
      <w:r w:rsidRPr="00555E7A">
        <w:rPr>
          <w:sz w:val="32"/>
        </w:rPr>
        <w:t xml:space="preserve">Rapport </w:t>
      </w:r>
      <w:r w:rsidR="00384D1D" w:rsidRPr="00555E7A">
        <w:rPr>
          <w:sz w:val="32"/>
        </w:rPr>
        <w:t>d’activité 2019</w:t>
      </w:r>
      <w:r w:rsidR="00AE3D5E">
        <w:rPr>
          <w:sz w:val="32"/>
        </w:rPr>
        <w:t xml:space="preserve"> -</w:t>
      </w:r>
      <w:r w:rsidR="00CE789A">
        <w:rPr>
          <w:sz w:val="32"/>
        </w:rPr>
        <w:t xml:space="preserve"> </w:t>
      </w:r>
      <w:r w:rsidR="00AE3D5E">
        <w:rPr>
          <w:sz w:val="32"/>
        </w:rPr>
        <w:t>perspectives 2020</w:t>
      </w:r>
    </w:p>
    <w:p w:rsidR="00E9487F" w:rsidRPr="00E9487F" w:rsidRDefault="00E9487F" w:rsidP="00E9487F">
      <w:pPr>
        <w:pStyle w:val="Titre1"/>
      </w:pPr>
      <w:r w:rsidRPr="00E9487F">
        <w:t xml:space="preserve">Rappel de la mission de notre association et de son périmètre </w:t>
      </w:r>
    </w:p>
    <w:p w:rsidR="001B2668" w:rsidRDefault="00E9487F" w:rsidP="001B2668">
      <w:pPr>
        <w:jc w:val="both"/>
      </w:pPr>
      <w:r>
        <w:t>La mission de l'ADRER s'exerce dans le cadre communal et intercommunal au fur et à mesure que les compétences de l'une sont transférées à l'autre. Pour l'heure l'inter</w:t>
      </w:r>
      <w:r w:rsidR="001B2668">
        <w:t>communalité est compétente dans de nombreux domaines, dont les principaux sont: le schéma de Cohérence Territoriale</w:t>
      </w:r>
      <w:r w:rsidR="007C720C">
        <w:t>,</w:t>
      </w:r>
      <w:r w:rsidR="001B2668" w:rsidRPr="001B2668">
        <w:t xml:space="preserve"> </w:t>
      </w:r>
      <w:r w:rsidR="001B2668">
        <w:t>les transports, la collecte et valorisation des déchets, les risques</w:t>
      </w:r>
      <w:r w:rsidR="007C720C">
        <w:t xml:space="preserve"> </w:t>
      </w:r>
      <w:r w:rsidR="001B2668">
        <w:t>d' inondation (GEMAPI), l'eau potable et l'assainissement non collectif, le logement</w:t>
      </w:r>
      <w:r w:rsidR="007C720C">
        <w:t>, la lutte contre l'incendie</w:t>
      </w:r>
    </w:p>
    <w:p w:rsidR="00E9487F" w:rsidRPr="00DE1E28" w:rsidRDefault="00E9487F" w:rsidP="00E9487F">
      <w:pPr>
        <w:jc w:val="both"/>
      </w:pPr>
      <w:r w:rsidRPr="00DE1E28">
        <w:t>L'ADRER fait partie de la Commission consultative des services publics locaux (CCSPL), de la Commission chargée d’élaborer le SCOT et répond aux invitations de la commune et de la communauté de communes du golfe de Saint-Tropez (CCGST) et intervient auprès d'elles le cas échéant.</w:t>
      </w:r>
    </w:p>
    <w:p w:rsidR="00E9487F" w:rsidRDefault="00E9487F" w:rsidP="00E9487F">
      <w:r>
        <w:t>Sa mission est rappelée ci-dessous:</w:t>
      </w:r>
    </w:p>
    <w:p w:rsidR="00E9487F" w:rsidRPr="00E9487F" w:rsidRDefault="00E9487F" w:rsidP="00E9487F">
      <w:pPr>
        <w:pStyle w:val="Titre2"/>
      </w:pPr>
      <w:r w:rsidRPr="00E9487F">
        <w:t>Urbanisme</w:t>
      </w:r>
    </w:p>
    <w:p w:rsidR="00E9487F" w:rsidRDefault="00E9487F" w:rsidP="00313E56">
      <w:pPr>
        <w:pStyle w:val="Default"/>
        <w:numPr>
          <w:ilvl w:val="0"/>
          <w:numId w:val="17"/>
        </w:numPr>
        <w:ind w:left="720"/>
        <w:jc w:val="both"/>
        <w:rPr>
          <w:sz w:val="22"/>
          <w:szCs w:val="22"/>
        </w:rPr>
      </w:pPr>
      <w:r>
        <w:rPr>
          <w:sz w:val="22"/>
          <w:szCs w:val="22"/>
        </w:rPr>
        <w:t>Mise en œuvre de la politique et des décisions d'urbanisme en s'assurant qu'elles correspondent à la vocation balnéaire de la commune dans un juste équilibre entre préservation et développement.</w:t>
      </w:r>
    </w:p>
    <w:p w:rsidR="00E9487F" w:rsidRDefault="00E9487F" w:rsidP="00E9487F">
      <w:pPr>
        <w:pStyle w:val="Titre2"/>
      </w:pPr>
      <w:r>
        <w:t>Vie communale</w:t>
      </w:r>
    </w:p>
    <w:p w:rsidR="00E9487F" w:rsidRPr="007C720C" w:rsidRDefault="00E9487F" w:rsidP="007C720C">
      <w:pPr>
        <w:pStyle w:val="Default"/>
        <w:numPr>
          <w:ilvl w:val="0"/>
          <w:numId w:val="17"/>
        </w:numPr>
        <w:ind w:left="720"/>
        <w:jc w:val="both"/>
        <w:rPr>
          <w:color w:val="auto"/>
          <w:sz w:val="22"/>
          <w:szCs w:val="22"/>
        </w:rPr>
      </w:pPr>
      <w:r>
        <w:rPr>
          <w:sz w:val="22"/>
          <w:szCs w:val="22"/>
        </w:rPr>
        <w:t xml:space="preserve">Politiques communales et décisions municipales touchant les habitants dans leur quotidien en particulier sur </w:t>
      </w:r>
      <w:r w:rsidR="007C720C">
        <w:rPr>
          <w:color w:val="auto"/>
          <w:sz w:val="22"/>
          <w:szCs w:val="22"/>
        </w:rPr>
        <w:t>le l</w:t>
      </w:r>
      <w:r w:rsidR="007C720C" w:rsidRPr="007C720C">
        <w:rPr>
          <w:color w:val="auto"/>
          <w:sz w:val="22"/>
          <w:szCs w:val="22"/>
        </w:rPr>
        <w:t>ogement</w:t>
      </w:r>
      <w:r w:rsidR="007C720C">
        <w:rPr>
          <w:color w:val="auto"/>
          <w:sz w:val="22"/>
          <w:szCs w:val="22"/>
        </w:rPr>
        <w:t xml:space="preserve">, </w:t>
      </w:r>
      <w:r w:rsidRPr="007C720C">
        <w:rPr>
          <w:sz w:val="22"/>
          <w:szCs w:val="22"/>
        </w:rPr>
        <w:t>le budget, la fiscalité, et le cadre de vie</w:t>
      </w:r>
    </w:p>
    <w:p w:rsidR="00E9487F" w:rsidRDefault="00E9487F" w:rsidP="00313E56">
      <w:pPr>
        <w:pStyle w:val="Default"/>
        <w:numPr>
          <w:ilvl w:val="0"/>
          <w:numId w:val="17"/>
        </w:numPr>
        <w:ind w:left="720"/>
        <w:jc w:val="both"/>
        <w:rPr>
          <w:sz w:val="22"/>
          <w:szCs w:val="22"/>
        </w:rPr>
      </w:pPr>
      <w:r>
        <w:rPr>
          <w:sz w:val="22"/>
          <w:szCs w:val="22"/>
        </w:rPr>
        <w:t>Maintien de l'identité de la commune et de ses atouts au sein de l'intercommunalité</w:t>
      </w:r>
    </w:p>
    <w:p w:rsidR="00E9487F" w:rsidRDefault="00E9487F" w:rsidP="00313E56">
      <w:pPr>
        <w:pStyle w:val="Default"/>
        <w:numPr>
          <w:ilvl w:val="0"/>
          <w:numId w:val="17"/>
        </w:numPr>
        <w:ind w:left="720"/>
        <w:jc w:val="both"/>
        <w:rPr>
          <w:sz w:val="22"/>
          <w:szCs w:val="22"/>
        </w:rPr>
      </w:pPr>
      <w:r>
        <w:rPr>
          <w:sz w:val="22"/>
          <w:szCs w:val="22"/>
        </w:rPr>
        <w:t xml:space="preserve">Projets liés aux plages </w:t>
      </w:r>
    </w:p>
    <w:p w:rsidR="00E9487F" w:rsidRDefault="00E9487F" w:rsidP="00313E56">
      <w:pPr>
        <w:pStyle w:val="Default"/>
        <w:numPr>
          <w:ilvl w:val="0"/>
          <w:numId w:val="17"/>
        </w:numPr>
        <w:ind w:left="720"/>
        <w:jc w:val="both"/>
        <w:rPr>
          <w:sz w:val="22"/>
          <w:szCs w:val="22"/>
        </w:rPr>
      </w:pPr>
      <w:r>
        <w:rPr>
          <w:sz w:val="22"/>
          <w:szCs w:val="22"/>
        </w:rPr>
        <w:t>Politique d'assainissement collectif</w:t>
      </w:r>
    </w:p>
    <w:p w:rsidR="00E9487F" w:rsidRDefault="00E9487F" w:rsidP="00313E56">
      <w:pPr>
        <w:pStyle w:val="Default"/>
        <w:numPr>
          <w:ilvl w:val="0"/>
          <w:numId w:val="17"/>
        </w:numPr>
        <w:ind w:left="720"/>
        <w:jc w:val="both"/>
        <w:rPr>
          <w:sz w:val="22"/>
          <w:szCs w:val="22"/>
        </w:rPr>
      </w:pPr>
      <w:r>
        <w:rPr>
          <w:sz w:val="22"/>
          <w:szCs w:val="22"/>
        </w:rPr>
        <w:t>Apporter à ses adhérents et sur demande une assistance adaptée sur les questions touchant la vie communale</w:t>
      </w:r>
      <w:r>
        <w:rPr>
          <w:sz w:val="22"/>
          <w:szCs w:val="22"/>
        </w:rPr>
        <w:tab/>
      </w:r>
    </w:p>
    <w:p w:rsidR="00E9487F" w:rsidRDefault="00E9487F" w:rsidP="00E9487F">
      <w:pPr>
        <w:pStyle w:val="Titre2"/>
      </w:pPr>
      <w:r>
        <w:t>Intercommunalité</w:t>
      </w:r>
    </w:p>
    <w:p w:rsidR="00E9487F" w:rsidRDefault="00E9487F" w:rsidP="00313E56">
      <w:pPr>
        <w:pStyle w:val="Default"/>
        <w:numPr>
          <w:ilvl w:val="0"/>
          <w:numId w:val="17"/>
        </w:numPr>
        <w:ind w:left="720"/>
        <w:jc w:val="both"/>
        <w:rPr>
          <w:sz w:val="22"/>
          <w:szCs w:val="22"/>
        </w:rPr>
      </w:pPr>
      <w:r>
        <w:rPr>
          <w:sz w:val="22"/>
          <w:szCs w:val="22"/>
        </w:rPr>
        <w:t>Tous les sujets relevant des compétences intercommunales sans s'en interdire aucun</w:t>
      </w:r>
    </w:p>
    <w:p w:rsidR="00E9487F" w:rsidRDefault="00E9487F" w:rsidP="00313E56">
      <w:pPr>
        <w:pStyle w:val="Default"/>
        <w:numPr>
          <w:ilvl w:val="0"/>
          <w:numId w:val="17"/>
        </w:numPr>
        <w:ind w:left="720"/>
        <w:jc w:val="both"/>
        <w:rPr>
          <w:sz w:val="22"/>
          <w:szCs w:val="22"/>
        </w:rPr>
      </w:pPr>
      <w:r>
        <w:rPr>
          <w:sz w:val="22"/>
          <w:szCs w:val="22"/>
        </w:rPr>
        <w:t>Budget intercommunal avec accent sur la fiscalité,</w:t>
      </w:r>
    </w:p>
    <w:p w:rsidR="00E9487F" w:rsidRDefault="00E9487F" w:rsidP="00313E56">
      <w:pPr>
        <w:pStyle w:val="Default"/>
        <w:numPr>
          <w:ilvl w:val="0"/>
          <w:numId w:val="17"/>
        </w:numPr>
        <w:ind w:left="720"/>
        <w:jc w:val="both"/>
        <w:rPr>
          <w:sz w:val="22"/>
          <w:szCs w:val="22"/>
        </w:rPr>
      </w:pPr>
      <w:r>
        <w:rPr>
          <w:sz w:val="22"/>
          <w:szCs w:val="22"/>
        </w:rPr>
        <w:t>Débats et élaboration des documents d'urbanisme intercommunaux (SCOT).</w:t>
      </w:r>
    </w:p>
    <w:p w:rsidR="00E9487F" w:rsidRDefault="00E9487F" w:rsidP="00E9487F">
      <w:pPr>
        <w:pStyle w:val="Titre2"/>
      </w:pPr>
      <w:r>
        <w:t>Développement durable</w:t>
      </w:r>
    </w:p>
    <w:p w:rsidR="00E9487F" w:rsidRDefault="00E9487F" w:rsidP="00313E56">
      <w:pPr>
        <w:pStyle w:val="Default"/>
        <w:numPr>
          <w:ilvl w:val="0"/>
          <w:numId w:val="18"/>
        </w:numPr>
        <w:ind w:left="720"/>
        <w:jc w:val="both"/>
        <w:rPr>
          <w:sz w:val="22"/>
          <w:szCs w:val="22"/>
        </w:rPr>
      </w:pPr>
      <w:r>
        <w:rPr>
          <w:sz w:val="22"/>
          <w:szCs w:val="22"/>
        </w:rPr>
        <w:t>Rester vigilant sur le développement durable pour les générations futures</w:t>
      </w:r>
    </w:p>
    <w:p w:rsidR="00E9487F" w:rsidRDefault="00E9487F" w:rsidP="00313E56">
      <w:pPr>
        <w:pStyle w:val="Default"/>
        <w:numPr>
          <w:ilvl w:val="0"/>
          <w:numId w:val="18"/>
        </w:numPr>
        <w:ind w:left="720"/>
        <w:jc w:val="both"/>
        <w:rPr>
          <w:sz w:val="22"/>
          <w:szCs w:val="22"/>
        </w:rPr>
      </w:pPr>
      <w:r>
        <w:rPr>
          <w:sz w:val="22"/>
          <w:szCs w:val="22"/>
        </w:rPr>
        <w:t>Aider les collectivités à définir et soutenir des projets agricoles.</w:t>
      </w:r>
    </w:p>
    <w:p w:rsidR="00E9487F" w:rsidRDefault="00E9487F" w:rsidP="00313E56">
      <w:pPr>
        <w:pStyle w:val="Titre2"/>
        <w:jc w:val="both"/>
      </w:pPr>
      <w:r>
        <w:t>Sécurité</w:t>
      </w:r>
    </w:p>
    <w:p w:rsidR="00E9487F" w:rsidRDefault="00E9487F" w:rsidP="00313E56">
      <w:pPr>
        <w:pStyle w:val="Default"/>
        <w:numPr>
          <w:ilvl w:val="0"/>
          <w:numId w:val="19"/>
        </w:numPr>
        <w:ind w:left="720"/>
        <w:jc w:val="both"/>
        <w:rPr>
          <w:sz w:val="22"/>
          <w:szCs w:val="22"/>
        </w:rPr>
      </w:pPr>
      <w:r>
        <w:rPr>
          <w:sz w:val="22"/>
          <w:szCs w:val="22"/>
        </w:rPr>
        <w:t>S'intéresser à la sécurité des biens et personnes (prévention cambriolage, ...) </w:t>
      </w:r>
    </w:p>
    <w:p w:rsidR="00E9487F" w:rsidRDefault="00E9487F" w:rsidP="00313E56">
      <w:pPr>
        <w:pStyle w:val="Default"/>
        <w:numPr>
          <w:ilvl w:val="0"/>
          <w:numId w:val="19"/>
        </w:numPr>
        <w:ind w:left="720"/>
        <w:jc w:val="both"/>
        <w:rPr>
          <w:sz w:val="22"/>
          <w:szCs w:val="22"/>
        </w:rPr>
      </w:pPr>
      <w:r>
        <w:rPr>
          <w:sz w:val="22"/>
          <w:szCs w:val="22"/>
        </w:rPr>
        <w:t>Agir pour la protection du patrimoine collectif.</w:t>
      </w:r>
    </w:p>
    <w:p w:rsidR="00E9487F" w:rsidRDefault="00E9487F" w:rsidP="00E9487F"/>
    <w:p w:rsidR="00E9487F" w:rsidRDefault="00E9487F" w:rsidP="00E9487F">
      <w:pPr>
        <w:pStyle w:val="Titre1"/>
      </w:pPr>
      <w:r>
        <w:lastRenderedPageBreak/>
        <w:t>L'a</w:t>
      </w:r>
      <w:r w:rsidR="001A5969">
        <w:t>ctivité de l'association en 2019</w:t>
      </w:r>
    </w:p>
    <w:p w:rsidR="00E9487F" w:rsidRDefault="00E9487F" w:rsidP="00F0741B">
      <w:pPr>
        <w:pStyle w:val="Titre2"/>
        <w:numPr>
          <w:ilvl w:val="0"/>
          <w:numId w:val="29"/>
        </w:numPr>
      </w:pPr>
      <w:r>
        <w:t>Dans le cadre de l'intercommunalité</w:t>
      </w:r>
    </w:p>
    <w:p w:rsidR="00B249BC" w:rsidRPr="00313E56" w:rsidRDefault="00B249BC" w:rsidP="00B249BC">
      <w:pPr>
        <w:pStyle w:val="Sansinterligne"/>
        <w:jc w:val="both"/>
        <w:rPr>
          <w:b/>
          <w:bCs/>
        </w:rPr>
      </w:pPr>
      <w:r w:rsidRPr="00313E56">
        <w:t>L’ADRER</w:t>
      </w:r>
      <w:r w:rsidR="00DE1E28">
        <w:t xml:space="preserve"> a demandé </w:t>
      </w:r>
      <w:r w:rsidRPr="00313E56">
        <w:t xml:space="preserve"> et </w:t>
      </w:r>
      <w:r w:rsidRPr="007C720C">
        <w:t>obt</w:t>
      </w:r>
      <w:r w:rsidR="007C720C" w:rsidRPr="007C720C">
        <w:t>enu</w:t>
      </w:r>
      <w:r w:rsidR="000248A4">
        <w:t xml:space="preserve"> d’être représentée à la ''</w:t>
      </w:r>
      <w:r w:rsidRPr="00313E56">
        <w:t xml:space="preserve">Commission consultative des services </w:t>
      </w:r>
      <w:r w:rsidR="00232D35">
        <w:t xml:space="preserve">publics </w:t>
      </w:r>
      <w:r w:rsidR="000248A4">
        <w:t>locaux''</w:t>
      </w:r>
      <w:r w:rsidRPr="00313E56">
        <w:t xml:space="preserve"> et intervient dans toutes les structures de concertation.</w:t>
      </w:r>
      <w:r w:rsidRPr="00313E56">
        <w:rPr>
          <w:b/>
          <w:bCs/>
        </w:rPr>
        <w:t xml:space="preserve"> </w:t>
      </w:r>
      <w:r w:rsidRPr="00313E56">
        <w:t>Depuis 2016, l’ADRER est chaque année invitée à donner son avis sur les différents rapports d’activités qui lui sont communiqués</w:t>
      </w:r>
      <w:r w:rsidRPr="00313E56">
        <w:rPr>
          <w:b/>
          <w:bCs/>
        </w:rPr>
        <w:t>.</w:t>
      </w:r>
      <w:r w:rsidRPr="00313E56">
        <w:t xml:space="preserve"> </w:t>
      </w:r>
      <w:r w:rsidR="000248A4">
        <w:t>ces services publics sont: gestion/prévention des déchets, le tourisme, l'eau potable et l'assainissement.</w:t>
      </w:r>
    </w:p>
    <w:p w:rsidR="00E9487F" w:rsidRDefault="005A6649" w:rsidP="00E9487F">
      <w:pPr>
        <w:pStyle w:val="Titre3"/>
      </w:pPr>
      <w:r>
        <w:t>Prévention et g</w:t>
      </w:r>
      <w:r w:rsidR="00232D35">
        <w:t>estion des d</w:t>
      </w:r>
      <w:r w:rsidR="00E9487F">
        <w:t>échets ménagers</w:t>
      </w:r>
    </w:p>
    <w:p w:rsidR="006522CF" w:rsidRDefault="006522CF" w:rsidP="00212C20">
      <w:pPr>
        <w:jc w:val="both"/>
      </w:pPr>
      <w:r>
        <w:t>En septembre nous avons pu examiner le rapport 2018 sur cet élément</w:t>
      </w:r>
      <w:r w:rsidR="006E0FA0">
        <w:t xml:space="preserve"> </w:t>
      </w:r>
      <w:r>
        <w:t>.On y observe une forte augmentation des tonnages mais une stabilité des taux de TEOM et une amélioration du tri et l'on put commencer à parler d'économie circulaire.</w:t>
      </w:r>
    </w:p>
    <w:p w:rsidR="00E9487F" w:rsidRDefault="00F0741B" w:rsidP="00212C20">
      <w:pPr>
        <w:jc w:val="both"/>
      </w:pPr>
      <w:r>
        <w:t>Un</w:t>
      </w:r>
      <w:r w:rsidR="00DE1E28">
        <w:t>e</w:t>
      </w:r>
      <w:r>
        <w:t xml:space="preserve"> vaste initiative gouvernementale </w:t>
      </w:r>
      <w:r w:rsidR="00F93779">
        <w:t>a été reprise par la co</w:t>
      </w:r>
      <w:r w:rsidR="00F93779" w:rsidRPr="00F93779">
        <w:t xml:space="preserve">mcom '' programme local </w:t>
      </w:r>
      <w:r w:rsidR="00F93779">
        <w:t>de pré</w:t>
      </w:r>
      <w:r w:rsidR="00F93779" w:rsidRPr="00F93779">
        <w:t>vention des déchets ménagers et assimilés</w:t>
      </w:r>
      <w:r w:rsidR="00F93779">
        <w:t xml:space="preserve">'' . </w:t>
      </w:r>
      <w:r w:rsidR="00212C20">
        <w:t xml:space="preserve">Soumis aux associations agréées en novembre 2019, </w:t>
      </w:r>
      <w:r w:rsidR="00F93779">
        <w:t xml:space="preserve"> l'ADRER s'est prononcée sur les recommandations qu'il contient </w:t>
      </w:r>
      <w:r w:rsidR="00232D35">
        <w:t>après un long travail collectif</w:t>
      </w:r>
      <w:r w:rsidR="00F93779">
        <w:t xml:space="preserve"> du Conseil.</w:t>
      </w:r>
    </w:p>
    <w:p w:rsidR="00E9487F" w:rsidRDefault="0006329F" w:rsidP="00E9487F">
      <w:pPr>
        <w:pStyle w:val="Titre3"/>
      </w:pPr>
      <w:r>
        <w:t>SCoT</w:t>
      </w:r>
    </w:p>
    <w:p w:rsidR="00F93779" w:rsidRPr="00850C13" w:rsidRDefault="0006329F" w:rsidP="00850C13">
      <w:pPr>
        <w:jc w:val="both"/>
      </w:pPr>
      <w:r>
        <w:t>L</w:t>
      </w:r>
      <w:r w:rsidR="00E766F7">
        <w:t xml:space="preserve">'ADRER  </w:t>
      </w:r>
      <w:r>
        <w:t>a</w:t>
      </w:r>
      <w:r w:rsidR="00E766F7">
        <w:t xml:space="preserve"> c</w:t>
      </w:r>
      <w:r>
        <w:t>ontribué par plusieurs réunions à l'élaboration de ce document essentiel du territoire du Golfe de St Tropez.</w:t>
      </w:r>
      <w:r w:rsidR="00E766F7">
        <w:t xml:space="preserve"> </w:t>
      </w:r>
      <w:r>
        <w:t xml:space="preserve">L'enquête publique a été lancé en 2019 et les administrateurs de l'ADRER ont tous participé à l'élaboration de la contribution ADRER. Il en est sorti en juillet un document de 14 pages que nous avons adressé au commissaire enquêteur. Le SCoT a enfin été adopté en novembre </w:t>
      </w:r>
      <w:r w:rsidRPr="007C720C">
        <w:t>2019.</w:t>
      </w:r>
      <w:r w:rsidR="00DE1E28" w:rsidRPr="007C720C">
        <w:t xml:space="preserve"> </w:t>
      </w:r>
      <w:r w:rsidR="00D27003" w:rsidRPr="007C720C">
        <w:t xml:space="preserve">Il a toutefois été </w:t>
      </w:r>
      <w:r w:rsidR="00DE1E28" w:rsidRPr="007C720C">
        <w:t>contesté p</w:t>
      </w:r>
      <w:r w:rsidR="00D27003" w:rsidRPr="007C720C">
        <w:t>ar</w:t>
      </w:r>
      <w:r w:rsidR="00DE1E28" w:rsidRPr="007C720C">
        <w:t xml:space="preserve"> le </w:t>
      </w:r>
      <w:r w:rsidR="00D27003" w:rsidRPr="007C720C">
        <w:t>préfet</w:t>
      </w:r>
      <w:r w:rsidR="00850C13">
        <w:t xml:space="preserve"> qui donne son interprétation aux notions de  sur d’''agglomération existante'' et d'’''extension de l’urbanisation''.</w:t>
      </w:r>
    </w:p>
    <w:p w:rsidR="001B2668" w:rsidRDefault="001B2668" w:rsidP="001B2668">
      <w:pPr>
        <w:pStyle w:val="Titre3"/>
      </w:pPr>
      <w:r>
        <w:t>Logement</w:t>
      </w:r>
    </w:p>
    <w:p w:rsidR="001B2668" w:rsidRPr="001B2668" w:rsidRDefault="001B2668" w:rsidP="00041B1D">
      <w:pPr>
        <w:jc w:val="both"/>
      </w:pPr>
      <w:r>
        <w:t>Depuis 2019 la comcom est compétente sur la politique du logement avec la nécessité d</w:t>
      </w:r>
      <w:r w:rsidR="00041B1D">
        <w:t xml:space="preserve">'établir un </w:t>
      </w:r>
      <w:r w:rsidR="00B77189">
        <w:t>''</w:t>
      </w:r>
      <w:r w:rsidR="00041B1D">
        <w:t>Plan Local de l'Habitat</w:t>
      </w:r>
      <w:r w:rsidR="00B77189">
        <w:t>''</w:t>
      </w:r>
      <w:r w:rsidR="00041B1D">
        <w:t xml:space="preserve"> (PLH) courant de 2020 à 2026, un document incluant l'ensemble de la politique locale sur le parc existant et les nouveaux programmes publics et privés.</w:t>
      </w:r>
    </w:p>
    <w:p w:rsidR="005A6649" w:rsidRDefault="001A5969" w:rsidP="005A6649">
      <w:pPr>
        <w:pStyle w:val="Titre3"/>
      </w:pPr>
      <w:r>
        <w:t>Distribution de l'eau</w:t>
      </w:r>
      <w:r w:rsidR="00665EA1">
        <w:t xml:space="preserve"> et assainissement</w:t>
      </w:r>
      <w:r w:rsidR="003730E0">
        <w:t xml:space="preserve"> non collectif</w:t>
      </w:r>
    </w:p>
    <w:p w:rsidR="005A6649" w:rsidRPr="005A6649" w:rsidRDefault="006522CF" w:rsidP="001E4107">
      <w:pPr>
        <w:jc w:val="both"/>
        <w:rPr>
          <w:color w:val="FF0000"/>
        </w:rPr>
      </w:pPr>
      <w:r>
        <w:t>E</w:t>
      </w:r>
      <w:r w:rsidR="00245782">
        <w:t>n juin</w:t>
      </w:r>
      <w:r w:rsidR="001A5969">
        <w:t xml:space="preserve"> 2019, </w:t>
      </w:r>
      <w:r w:rsidR="00E766F7">
        <w:t xml:space="preserve">nous avons participé à </w:t>
      </w:r>
      <w:r w:rsidR="006E0FA0">
        <w:t>la</w:t>
      </w:r>
      <w:r w:rsidR="00E766F7">
        <w:t xml:space="preserve"> commission </w:t>
      </w:r>
      <w:r w:rsidR="006E0FA0">
        <w:t>consultative</w:t>
      </w:r>
      <w:r w:rsidR="00E766F7">
        <w:t xml:space="preserve"> et apporté</w:t>
      </w:r>
      <w:r w:rsidR="001A5969">
        <w:t xml:space="preserve"> un avis sur l</w:t>
      </w:r>
      <w:r w:rsidR="00E766F7">
        <w:t xml:space="preserve">a politique à mettre en œuvre pour </w:t>
      </w:r>
      <w:r w:rsidR="001A5969">
        <w:t xml:space="preserve"> </w:t>
      </w:r>
      <w:r w:rsidR="00DE1E28">
        <w:t>le</w:t>
      </w:r>
      <w:r w:rsidR="00145DF7">
        <w:t xml:space="preserve"> maintien du service pour les ménages fragilisés.</w:t>
      </w:r>
      <w:r w:rsidR="00671A57">
        <w:t xml:space="preserve"> </w:t>
      </w:r>
    </w:p>
    <w:p w:rsidR="006522CF" w:rsidRDefault="00671A57" w:rsidP="001E4107">
      <w:pPr>
        <w:jc w:val="both"/>
      </w:pPr>
      <w:r w:rsidRPr="001E4107">
        <w:t>En septembre nous avons été consultés</w:t>
      </w:r>
      <w:r w:rsidR="00665EA1" w:rsidRPr="001E4107">
        <w:t xml:space="preserve"> sur le </w:t>
      </w:r>
      <w:r w:rsidR="001E4107" w:rsidRPr="001E4107">
        <w:t>Rapport annuel sur le prix et la qualité du service de l’eau</w:t>
      </w:r>
      <w:r w:rsidR="00232D35">
        <w:t xml:space="preserve"> en</w:t>
      </w:r>
      <w:r w:rsidR="001E4107" w:rsidRPr="001E4107">
        <w:t xml:space="preserve"> 2018</w:t>
      </w:r>
      <w:r w:rsidR="00DE1E28">
        <w:t xml:space="preserve">. </w:t>
      </w:r>
      <w:r w:rsidR="006522CF">
        <w:t>Les chiffres clefs sont:</w:t>
      </w:r>
    </w:p>
    <w:p w:rsidR="006522CF" w:rsidRPr="006522CF" w:rsidRDefault="001E4107" w:rsidP="006522CF">
      <w:pPr>
        <w:pStyle w:val="Paragraphedeliste"/>
        <w:numPr>
          <w:ilvl w:val="0"/>
          <w:numId w:val="33"/>
        </w:numPr>
        <w:jc w:val="both"/>
        <w:rPr>
          <w:sz w:val="22"/>
        </w:rPr>
      </w:pPr>
      <w:r w:rsidRPr="006522CF">
        <w:rPr>
          <w:sz w:val="22"/>
        </w:rPr>
        <w:t>volume d'eau potable vendu en 2018</w:t>
      </w:r>
      <w:r w:rsidR="006522CF" w:rsidRPr="006522CF">
        <w:rPr>
          <w:sz w:val="22"/>
        </w:rPr>
        <w:t>:</w:t>
      </w:r>
      <w:r w:rsidRPr="006522CF">
        <w:rPr>
          <w:sz w:val="22"/>
        </w:rPr>
        <w:t xml:space="preserve"> 12.5 M de m3 </w:t>
      </w:r>
    </w:p>
    <w:p w:rsidR="006522CF" w:rsidRPr="006522CF" w:rsidRDefault="006E0FA0" w:rsidP="006522CF">
      <w:pPr>
        <w:pStyle w:val="Paragraphedeliste"/>
        <w:numPr>
          <w:ilvl w:val="0"/>
          <w:numId w:val="33"/>
        </w:numPr>
        <w:jc w:val="both"/>
        <w:rPr>
          <w:sz w:val="22"/>
        </w:rPr>
      </w:pPr>
      <w:r>
        <w:rPr>
          <w:sz w:val="22"/>
        </w:rPr>
        <w:t>nombre d'</w:t>
      </w:r>
      <w:r w:rsidRPr="006522CF">
        <w:rPr>
          <w:sz w:val="22"/>
        </w:rPr>
        <w:t>abonnés</w:t>
      </w:r>
      <w:r>
        <w:rPr>
          <w:sz w:val="22"/>
        </w:rPr>
        <w:t>:</w:t>
      </w:r>
      <w:r w:rsidRPr="006522CF">
        <w:rPr>
          <w:sz w:val="22"/>
        </w:rPr>
        <w:t xml:space="preserve"> </w:t>
      </w:r>
      <w:r w:rsidR="006522CF" w:rsidRPr="006522CF">
        <w:rPr>
          <w:sz w:val="22"/>
        </w:rPr>
        <w:t xml:space="preserve">62 255 </w:t>
      </w:r>
    </w:p>
    <w:p w:rsidR="006522CF" w:rsidRPr="006522CF" w:rsidRDefault="001E4107" w:rsidP="006522CF">
      <w:pPr>
        <w:pStyle w:val="Paragraphedeliste"/>
        <w:numPr>
          <w:ilvl w:val="0"/>
          <w:numId w:val="33"/>
        </w:numPr>
        <w:jc w:val="both"/>
        <w:rPr>
          <w:sz w:val="22"/>
        </w:rPr>
      </w:pPr>
      <w:r w:rsidRPr="006522CF">
        <w:rPr>
          <w:sz w:val="22"/>
        </w:rPr>
        <w:t xml:space="preserve">taux </w:t>
      </w:r>
      <w:r w:rsidR="006522CF" w:rsidRPr="006522CF">
        <w:rPr>
          <w:sz w:val="22"/>
        </w:rPr>
        <w:t>de conformité microbiologique: 100%</w:t>
      </w:r>
    </w:p>
    <w:p w:rsidR="006522CF" w:rsidRPr="006522CF" w:rsidRDefault="001E4107" w:rsidP="006522CF">
      <w:pPr>
        <w:pStyle w:val="Paragraphedeliste"/>
        <w:numPr>
          <w:ilvl w:val="0"/>
          <w:numId w:val="33"/>
        </w:numPr>
        <w:jc w:val="both"/>
        <w:rPr>
          <w:sz w:val="22"/>
        </w:rPr>
      </w:pPr>
      <w:r w:rsidRPr="006522CF">
        <w:rPr>
          <w:sz w:val="22"/>
        </w:rPr>
        <w:t>taux de conformité physico-chimique 98,04%</w:t>
      </w:r>
      <w:r w:rsidR="005A6649" w:rsidRPr="006522CF">
        <w:rPr>
          <w:sz w:val="22"/>
        </w:rPr>
        <w:t>.</w:t>
      </w:r>
    </w:p>
    <w:p w:rsidR="001A5969" w:rsidRDefault="003064BF" w:rsidP="006522CF">
      <w:pPr>
        <w:ind w:left="45"/>
        <w:jc w:val="both"/>
      </w:pPr>
      <w:r>
        <w:t xml:space="preserve">Nous avons également proposé </w:t>
      </w:r>
      <w:r w:rsidR="00B77189">
        <w:t xml:space="preserve">grâce au relevé électronique, </w:t>
      </w:r>
      <w:r>
        <w:t>de caler les dates de relevés sur les trimestres civils</w:t>
      </w:r>
      <w:r w:rsidR="00B77189">
        <w:t>, ce qui ne s'avère pas possible pour l'instant vus les différences d'organisation entre communes.</w:t>
      </w:r>
    </w:p>
    <w:p w:rsidR="006522CF" w:rsidRDefault="006522CF" w:rsidP="006522CF">
      <w:pPr>
        <w:ind w:left="45"/>
        <w:jc w:val="both"/>
      </w:pPr>
    </w:p>
    <w:p w:rsidR="00313E56" w:rsidRDefault="00313E56" w:rsidP="00313E56">
      <w:pPr>
        <w:pStyle w:val="Titre3"/>
      </w:pPr>
      <w:r>
        <w:lastRenderedPageBreak/>
        <w:t>Soutien au forum de l'emploi</w:t>
      </w:r>
    </w:p>
    <w:p w:rsidR="00313E56" w:rsidRPr="00313E56" w:rsidRDefault="00313E56" w:rsidP="00313E56">
      <w:r>
        <w:t xml:space="preserve">La comcom nous a </w:t>
      </w:r>
      <w:r w:rsidR="001E4107">
        <w:t xml:space="preserve">bien </w:t>
      </w:r>
      <w:r>
        <w:t xml:space="preserve">soutenu en finançant les affiches </w:t>
      </w:r>
      <w:r w:rsidR="003730E0">
        <w:t>(</w:t>
      </w:r>
      <w:r>
        <w:t xml:space="preserve">que </w:t>
      </w:r>
      <w:r w:rsidR="003730E0">
        <w:t xml:space="preserve">nombre d'entre vous avez </w:t>
      </w:r>
      <w:r>
        <w:t xml:space="preserve"> distribuées</w:t>
      </w:r>
      <w:r w:rsidR="003730E0">
        <w:t>)</w:t>
      </w:r>
      <w:r>
        <w:t xml:space="preserve"> </w:t>
      </w:r>
      <w:r w:rsidR="001E4107">
        <w:t>mais ne nous a pas envoyé de délégué</w:t>
      </w:r>
      <w:r>
        <w:t>.</w:t>
      </w:r>
    </w:p>
    <w:p w:rsidR="00E9487F" w:rsidRDefault="00C35D02" w:rsidP="00C35D02">
      <w:pPr>
        <w:pStyle w:val="Titre2"/>
      </w:pPr>
      <w:r>
        <w:tab/>
      </w:r>
      <w:r w:rsidR="001A5969">
        <w:t xml:space="preserve"> </w:t>
      </w:r>
      <w:r w:rsidR="00E9487F">
        <w:t>Dans le cadre communal</w:t>
      </w:r>
    </w:p>
    <w:p w:rsidR="00E9487F" w:rsidRDefault="00E9487F" w:rsidP="00E9487F">
      <w:pPr>
        <w:pStyle w:val="Titre3"/>
      </w:pPr>
      <w:r>
        <w:t>Budget</w:t>
      </w:r>
      <w:bookmarkStart w:id="0" w:name="_GoBack"/>
      <w:bookmarkEnd w:id="0"/>
    </w:p>
    <w:p w:rsidR="00172062" w:rsidRDefault="00172062" w:rsidP="00DE1E28">
      <w:pPr>
        <w:pStyle w:val="Default"/>
        <w:jc w:val="both"/>
        <w:rPr>
          <w:sz w:val="22"/>
          <w:szCs w:val="22"/>
        </w:rPr>
      </w:pPr>
      <w:r>
        <w:rPr>
          <w:sz w:val="22"/>
          <w:szCs w:val="22"/>
        </w:rPr>
        <w:t>On rappellera l</w:t>
      </w:r>
      <w:r w:rsidRPr="00172062">
        <w:rPr>
          <w:sz w:val="22"/>
          <w:szCs w:val="22"/>
        </w:rPr>
        <w:t>es principa</w:t>
      </w:r>
      <w:r>
        <w:rPr>
          <w:sz w:val="22"/>
          <w:szCs w:val="22"/>
        </w:rPr>
        <w:t xml:space="preserve">les caractéristiques </w:t>
      </w:r>
      <w:r w:rsidRPr="00172062">
        <w:rPr>
          <w:sz w:val="22"/>
          <w:szCs w:val="22"/>
        </w:rPr>
        <w:t xml:space="preserve">du budget communal 2019 </w:t>
      </w:r>
      <w:r w:rsidRPr="00172062">
        <w:rPr>
          <w:sz w:val="22"/>
          <w:szCs w:val="22"/>
        </w:rPr>
        <w:tab/>
      </w:r>
    </w:p>
    <w:p w:rsidR="00172062" w:rsidRDefault="00172062" w:rsidP="00DE1E28">
      <w:pPr>
        <w:pStyle w:val="Default"/>
        <w:numPr>
          <w:ilvl w:val="0"/>
          <w:numId w:val="32"/>
        </w:numPr>
        <w:jc w:val="both"/>
        <w:rPr>
          <w:sz w:val="22"/>
          <w:szCs w:val="22"/>
        </w:rPr>
      </w:pPr>
      <w:r w:rsidRPr="00172062">
        <w:rPr>
          <w:sz w:val="22"/>
          <w:szCs w:val="22"/>
        </w:rPr>
        <w:t>pas de hausse des taux d'imposition</w:t>
      </w:r>
    </w:p>
    <w:p w:rsidR="00172062" w:rsidRDefault="00172062" w:rsidP="00DE1E28">
      <w:pPr>
        <w:pStyle w:val="Default"/>
        <w:numPr>
          <w:ilvl w:val="0"/>
          <w:numId w:val="32"/>
        </w:numPr>
        <w:jc w:val="both"/>
        <w:rPr>
          <w:sz w:val="22"/>
          <w:szCs w:val="22"/>
        </w:rPr>
      </w:pPr>
      <w:r w:rsidRPr="00172062">
        <w:rPr>
          <w:sz w:val="22"/>
          <w:szCs w:val="22"/>
        </w:rPr>
        <w:t>poursuite des investissements courants avec doublement du bud</w:t>
      </w:r>
      <w:r w:rsidR="00DE1E28">
        <w:rPr>
          <w:sz w:val="22"/>
          <w:szCs w:val="22"/>
        </w:rPr>
        <w:t>get voirie, bâtiments communaux</w:t>
      </w:r>
    </w:p>
    <w:p w:rsidR="00172062" w:rsidRDefault="00172062" w:rsidP="00DE1E28">
      <w:pPr>
        <w:pStyle w:val="Default"/>
        <w:numPr>
          <w:ilvl w:val="0"/>
          <w:numId w:val="32"/>
        </w:numPr>
        <w:jc w:val="both"/>
        <w:rPr>
          <w:sz w:val="22"/>
          <w:szCs w:val="22"/>
        </w:rPr>
      </w:pPr>
      <w:r w:rsidRPr="00172062">
        <w:rPr>
          <w:sz w:val="22"/>
          <w:szCs w:val="22"/>
        </w:rPr>
        <w:t>budget d'investissement élev</w:t>
      </w:r>
      <w:r w:rsidR="00C57FF5">
        <w:rPr>
          <w:sz w:val="22"/>
          <w:szCs w:val="22"/>
        </w:rPr>
        <w:t>é: arrières plages Rayol, ''city</w:t>
      </w:r>
      <w:r w:rsidRPr="00172062">
        <w:rPr>
          <w:sz w:val="22"/>
          <w:szCs w:val="22"/>
        </w:rPr>
        <w:t xml:space="preserve">stade'', vidéosurveillance, local accueil petite </w:t>
      </w:r>
      <w:r w:rsidR="00DE1E28">
        <w:rPr>
          <w:sz w:val="22"/>
          <w:szCs w:val="22"/>
        </w:rPr>
        <w:t>enfance, zones de mouillage et études pour le p</w:t>
      </w:r>
      <w:r w:rsidRPr="00172062">
        <w:rPr>
          <w:sz w:val="22"/>
          <w:szCs w:val="22"/>
        </w:rPr>
        <w:t>onton plage du Rayol, travaux de confortement de la colline des îles d'or (subventions)</w:t>
      </w:r>
    </w:p>
    <w:p w:rsidR="00172062" w:rsidRDefault="00172062" w:rsidP="00DE1E28">
      <w:pPr>
        <w:pStyle w:val="Default"/>
        <w:numPr>
          <w:ilvl w:val="0"/>
          <w:numId w:val="32"/>
        </w:numPr>
        <w:jc w:val="both"/>
        <w:rPr>
          <w:sz w:val="22"/>
          <w:szCs w:val="22"/>
        </w:rPr>
      </w:pPr>
      <w:r w:rsidRPr="00172062">
        <w:rPr>
          <w:sz w:val="22"/>
          <w:szCs w:val="22"/>
        </w:rPr>
        <w:t>poursuite du désendettement (à condition que les subventions arrivent...)</w:t>
      </w:r>
    </w:p>
    <w:p w:rsidR="00E9487F" w:rsidRPr="00172062" w:rsidRDefault="00172062" w:rsidP="00DE1E28">
      <w:pPr>
        <w:pStyle w:val="Default"/>
        <w:numPr>
          <w:ilvl w:val="0"/>
          <w:numId w:val="32"/>
        </w:numPr>
        <w:jc w:val="both"/>
        <w:rPr>
          <w:sz w:val="22"/>
          <w:szCs w:val="22"/>
        </w:rPr>
      </w:pPr>
      <w:r w:rsidRPr="00172062">
        <w:rPr>
          <w:sz w:val="22"/>
          <w:szCs w:val="22"/>
        </w:rPr>
        <w:t>maîtrise des charges de fonctionnement (dont charges de personnel)</w:t>
      </w:r>
    </w:p>
    <w:p w:rsidR="00E9487F" w:rsidRDefault="00E9487F" w:rsidP="00E9487F">
      <w:pPr>
        <w:pStyle w:val="Titre3"/>
      </w:pPr>
      <w:r>
        <w:t>Urbanisme</w:t>
      </w:r>
    </w:p>
    <w:p w:rsidR="00E9487F" w:rsidRDefault="00E9487F" w:rsidP="00E9487F">
      <w:pPr>
        <w:pStyle w:val="Default"/>
        <w:jc w:val="both"/>
        <w:rPr>
          <w:color w:val="auto"/>
          <w:sz w:val="23"/>
          <w:szCs w:val="23"/>
        </w:rPr>
      </w:pPr>
      <w:r>
        <w:rPr>
          <w:color w:val="auto"/>
          <w:sz w:val="23"/>
          <w:szCs w:val="23"/>
        </w:rPr>
        <w:t>L'ADRER a suivi avec attenti</w:t>
      </w:r>
      <w:r w:rsidR="001A5969">
        <w:rPr>
          <w:color w:val="auto"/>
          <w:sz w:val="23"/>
          <w:szCs w:val="23"/>
        </w:rPr>
        <w:t xml:space="preserve">on les initiatives </w:t>
      </w:r>
      <w:r w:rsidR="003D2AF8">
        <w:rPr>
          <w:color w:val="auto"/>
          <w:sz w:val="23"/>
          <w:szCs w:val="23"/>
        </w:rPr>
        <w:t xml:space="preserve">communales </w:t>
      </w:r>
      <w:r w:rsidR="001A5969">
        <w:rPr>
          <w:color w:val="auto"/>
          <w:sz w:val="23"/>
          <w:szCs w:val="23"/>
        </w:rPr>
        <w:t>2019</w:t>
      </w:r>
      <w:r w:rsidR="003D2AF8">
        <w:rPr>
          <w:color w:val="auto"/>
          <w:sz w:val="23"/>
          <w:szCs w:val="23"/>
        </w:rPr>
        <w:t xml:space="preserve"> en matière d'urbanisme. Nous avons été invités </w:t>
      </w:r>
      <w:r w:rsidR="00212C20">
        <w:rPr>
          <w:color w:val="auto"/>
          <w:sz w:val="23"/>
          <w:szCs w:val="23"/>
        </w:rPr>
        <w:t xml:space="preserve">en janvier 2019 </w:t>
      </w:r>
      <w:r w:rsidR="003D2AF8">
        <w:rPr>
          <w:color w:val="auto"/>
          <w:sz w:val="23"/>
          <w:szCs w:val="23"/>
        </w:rPr>
        <w:t>à participer en mairie à une présentation des OAP prévues dans le cadre d'une modification dite N°</w:t>
      </w:r>
      <w:r w:rsidR="00212C20">
        <w:rPr>
          <w:color w:val="auto"/>
          <w:sz w:val="23"/>
          <w:szCs w:val="23"/>
        </w:rPr>
        <w:t xml:space="preserve"> 1 du PLU. Pour rappel, il s'est agis</w:t>
      </w:r>
      <w:r w:rsidR="003D2AF8">
        <w:rPr>
          <w:color w:val="auto"/>
          <w:sz w:val="23"/>
          <w:szCs w:val="23"/>
        </w:rPr>
        <w:t xml:space="preserve"> </w:t>
      </w:r>
      <w:r w:rsidR="00212C20">
        <w:rPr>
          <w:color w:val="auto"/>
          <w:sz w:val="23"/>
          <w:szCs w:val="23"/>
        </w:rPr>
        <w:t xml:space="preserve">de se prononcer sur les emplacements réservés, </w:t>
      </w:r>
      <w:r w:rsidR="005452B4">
        <w:rPr>
          <w:color w:val="auto"/>
          <w:sz w:val="23"/>
          <w:szCs w:val="23"/>
        </w:rPr>
        <w:t>de l'aménagement de la zone tennis et de la villa Morel</w:t>
      </w:r>
      <w:r w:rsidR="00212C20">
        <w:rPr>
          <w:color w:val="auto"/>
          <w:sz w:val="23"/>
          <w:szCs w:val="23"/>
        </w:rPr>
        <w:t xml:space="preserve"> (OAP)</w:t>
      </w:r>
      <w:r w:rsidR="005452B4">
        <w:rPr>
          <w:color w:val="auto"/>
          <w:sz w:val="23"/>
          <w:szCs w:val="23"/>
        </w:rPr>
        <w:t xml:space="preserve">, ou il est prévu des logements pour actifs et pour seniors, ainsi que la mise en valeur de la carrière. </w:t>
      </w:r>
      <w:r w:rsidR="009D19EA">
        <w:rPr>
          <w:color w:val="auto"/>
          <w:sz w:val="23"/>
          <w:szCs w:val="23"/>
        </w:rPr>
        <w:t>Nous avons émis un avis favorable moyennant quelques précisions, reprises dans l'enquête publique à laquelle, bien sûr, nous avons participé</w:t>
      </w:r>
      <w:r w:rsidR="00212C20">
        <w:rPr>
          <w:color w:val="auto"/>
          <w:sz w:val="23"/>
          <w:szCs w:val="23"/>
        </w:rPr>
        <w:t>e</w:t>
      </w:r>
      <w:r w:rsidR="009D19EA">
        <w:rPr>
          <w:color w:val="auto"/>
          <w:sz w:val="23"/>
          <w:szCs w:val="23"/>
        </w:rPr>
        <w:t>. Je rappelle qu'entre autre, nous préconisons le prolongement du trottoir en direction des tennis pour en faire une place de village ''balcon sur la mer''</w:t>
      </w:r>
    </w:p>
    <w:p w:rsidR="00E9487F" w:rsidRDefault="00E9487F" w:rsidP="00E9487F">
      <w:pPr>
        <w:pStyle w:val="Default"/>
        <w:jc w:val="both"/>
        <w:rPr>
          <w:color w:val="auto"/>
          <w:sz w:val="23"/>
          <w:szCs w:val="23"/>
        </w:rPr>
      </w:pPr>
    </w:p>
    <w:p w:rsidR="00BF20B2" w:rsidRPr="004652D8" w:rsidRDefault="009D19EA" w:rsidP="004652D8">
      <w:pPr>
        <w:pStyle w:val="Default"/>
        <w:jc w:val="both"/>
        <w:rPr>
          <w:color w:val="auto"/>
          <w:sz w:val="23"/>
          <w:szCs w:val="23"/>
        </w:rPr>
      </w:pPr>
      <w:r w:rsidRPr="009D19EA">
        <w:rPr>
          <w:color w:val="auto"/>
          <w:sz w:val="23"/>
          <w:szCs w:val="23"/>
        </w:rPr>
        <w:t>Cette année 2019 a vu, hélas, l'aboutis</w:t>
      </w:r>
      <w:r w:rsidRPr="00393BFC">
        <w:rPr>
          <w:color w:val="auto"/>
          <w:sz w:val="23"/>
          <w:szCs w:val="23"/>
        </w:rPr>
        <w:t>sement de l'appel</w:t>
      </w:r>
      <w:r w:rsidRPr="009D19EA">
        <w:rPr>
          <w:color w:val="auto"/>
          <w:sz w:val="23"/>
          <w:szCs w:val="23"/>
        </w:rPr>
        <w:t xml:space="preserve"> que certaines associations du village avaient décidé de formuler contre le</w:t>
      </w:r>
      <w:r>
        <w:rPr>
          <w:color w:val="auto"/>
          <w:sz w:val="23"/>
          <w:szCs w:val="23"/>
        </w:rPr>
        <w:t>s dispositions Tessonière du</w:t>
      </w:r>
      <w:r w:rsidRPr="009D19EA">
        <w:rPr>
          <w:color w:val="auto"/>
          <w:sz w:val="23"/>
          <w:szCs w:val="23"/>
        </w:rPr>
        <w:t xml:space="preserve"> PLU</w:t>
      </w:r>
      <w:r>
        <w:rPr>
          <w:color w:val="auto"/>
          <w:sz w:val="23"/>
          <w:szCs w:val="23"/>
        </w:rPr>
        <w:t xml:space="preserve"> validées en 1ere instance</w:t>
      </w:r>
      <w:r w:rsidR="00BF20B2">
        <w:rPr>
          <w:color w:val="auto"/>
          <w:sz w:val="23"/>
          <w:szCs w:val="23"/>
        </w:rPr>
        <w:t>. Nous le déplorons car l'imbroglio va perdurer...</w:t>
      </w:r>
    </w:p>
    <w:p w:rsidR="00E9487F" w:rsidRDefault="00E9487F" w:rsidP="00E9487F">
      <w:pPr>
        <w:pStyle w:val="Titre3"/>
      </w:pPr>
      <w:r>
        <w:t>Plages</w:t>
      </w:r>
    </w:p>
    <w:p w:rsidR="00E9487F" w:rsidRDefault="00E9487F" w:rsidP="00E9487F">
      <w:pPr>
        <w:pStyle w:val="Titre4"/>
        <w:numPr>
          <w:ilvl w:val="3"/>
          <w:numId w:val="0"/>
        </w:numPr>
        <w:ind w:left="2551"/>
      </w:pPr>
      <w:r>
        <w:t>Concessions</w:t>
      </w:r>
    </w:p>
    <w:p w:rsidR="00E9487F" w:rsidRDefault="00E9487F" w:rsidP="00E9487F">
      <w:pPr>
        <w:pStyle w:val="Default"/>
        <w:spacing w:after="30"/>
        <w:jc w:val="both"/>
        <w:rPr>
          <w:color w:val="FF0000"/>
          <w:sz w:val="22"/>
          <w:szCs w:val="22"/>
        </w:rPr>
      </w:pPr>
    </w:p>
    <w:p w:rsidR="00E9487F" w:rsidRDefault="00E9487F" w:rsidP="00E9487F">
      <w:pPr>
        <w:pStyle w:val="Default"/>
        <w:spacing w:after="30"/>
        <w:jc w:val="both"/>
        <w:rPr>
          <w:color w:val="auto"/>
          <w:sz w:val="22"/>
          <w:szCs w:val="22"/>
        </w:rPr>
      </w:pPr>
      <w:r>
        <w:rPr>
          <w:color w:val="auto"/>
          <w:sz w:val="22"/>
          <w:szCs w:val="22"/>
        </w:rPr>
        <w:t>Par ailleurs, en fin d'année</w:t>
      </w:r>
      <w:r w:rsidR="00C35D02">
        <w:rPr>
          <w:color w:val="auto"/>
          <w:sz w:val="22"/>
          <w:szCs w:val="22"/>
        </w:rPr>
        <w:t xml:space="preserve"> 2018</w:t>
      </w:r>
      <w:r>
        <w:rPr>
          <w:color w:val="auto"/>
          <w:sz w:val="22"/>
          <w:szCs w:val="22"/>
        </w:rPr>
        <w:t xml:space="preserve"> l'association s'est prononcée sans ambigüité en faveur d'une pétition lancée par les commerçants du Rayol incitant le Préfet à permettre d'accélérer le processus de ré attribution des lots, annulé à la suite de plusieurs recours émanant de quelques habitants, fortement dommageable pour la saison</w:t>
      </w:r>
      <w:r w:rsidR="00C35D02">
        <w:rPr>
          <w:color w:val="auto"/>
          <w:sz w:val="22"/>
          <w:szCs w:val="22"/>
        </w:rPr>
        <w:t>. Ces actions se sont poursuivis début 2019</w:t>
      </w:r>
    </w:p>
    <w:p w:rsidR="00E9487F" w:rsidRDefault="00E9487F" w:rsidP="00E9487F">
      <w:pPr>
        <w:pStyle w:val="Titre4"/>
        <w:numPr>
          <w:ilvl w:val="3"/>
          <w:numId w:val="0"/>
        </w:numPr>
        <w:ind w:left="2551"/>
        <w:rPr>
          <w:sz w:val="20"/>
        </w:rPr>
      </w:pPr>
      <w:r>
        <w:t>Ré-ensablement</w:t>
      </w:r>
    </w:p>
    <w:p w:rsidR="00E9487F" w:rsidRDefault="00C35D02" w:rsidP="00DE1E28">
      <w:pPr>
        <w:pStyle w:val="Default"/>
        <w:spacing w:after="30"/>
        <w:jc w:val="both"/>
        <w:rPr>
          <w:color w:val="auto"/>
          <w:sz w:val="22"/>
          <w:szCs w:val="22"/>
        </w:rPr>
      </w:pPr>
      <w:r>
        <w:rPr>
          <w:color w:val="auto"/>
          <w:sz w:val="22"/>
          <w:szCs w:val="22"/>
        </w:rPr>
        <w:t xml:space="preserve">L'ADRER a participé à l'enquête publique </w:t>
      </w:r>
      <w:r w:rsidR="007B3681">
        <w:rPr>
          <w:color w:val="auto"/>
          <w:sz w:val="22"/>
          <w:szCs w:val="22"/>
        </w:rPr>
        <w:t>qui a précédé les travaux de ré</w:t>
      </w:r>
      <w:r w:rsidR="002E6837">
        <w:rPr>
          <w:color w:val="auto"/>
          <w:sz w:val="22"/>
          <w:szCs w:val="22"/>
        </w:rPr>
        <w:t>-</w:t>
      </w:r>
      <w:r w:rsidR="007B3681">
        <w:rPr>
          <w:color w:val="auto"/>
          <w:sz w:val="22"/>
          <w:szCs w:val="22"/>
        </w:rPr>
        <w:t>ensablement des plages du Rayol et émis un avis favorable.</w:t>
      </w:r>
    </w:p>
    <w:p w:rsidR="00E9487F" w:rsidRDefault="00E9487F" w:rsidP="00E9487F">
      <w:pPr>
        <w:pStyle w:val="Titre4"/>
        <w:numPr>
          <w:ilvl w:val="3"/>
          <w:numId w:val="0"/>
        </w:numPr>
        <w:ind w:left="2551"/>
      </w:pPr>
      <w:r>
        <w:t>Arrières plages</w:t>
      </w:r>
    </w:p>
    <w:p w:rsidR="002E6837" w:rsidRPr="002E6837" w:rsidRDefault="002E6837" w:rsidP="002E6837">
      <w:r>
        <w:t>L'aménagement de cet espace a été inauguré en avril, nous y étions</w:t>
      </w:r>
      <w:r w:rsidR="00850C13">
        <w:t xml:space="preserve"> l'avons trouvé particulièrement réussi. Surtout si l'on en juge depuis, par sa fréquentation.</w:t>
      </w:r>
    </w:p>
    <w:p w:rsidR="00E9487F" w:rsidRDefault="00E9487F" w:rsidP="00E9487F">
      <w:pPr>
        <w:pStyle w:val="Titre3"/>
      </w:pPr>
      <w:r>
        <w:t>Logement</w:t>
      </w:r>
    </w:p>
    <w:p w:rsidR="00E9487F" w:rsidRPr="002E6837" w:rsidRDefault="002E6837" w:rsidP="002E6837">
      <w:pPr>
        <w:pStyle w:val="Default"/>
        <w:spacing w:after="30"/>
        <w:jc w:val="both"/>
        <w:rPr>
          <w:bCs/>
          <w:color w:val="auto"/>
          <w:sz w:val="22"/>
          <w:szCs w:val="22"/>
        </w:rPr>
      </w:pPr>
      <w:r>
        <w:rPr>
          <w:bCs/>
          <w:color w:val="auto"/>
          <w:sz w:val="22"/>
          <w:szCs w:val="22"/>
        </w:rPr>
        <w:t xml:space="preserve">La construction de logements pour les jeunes actifs et les séniors est un élément crucial pour la survie du village.  </w:t>
      </w:r>
      <w:r w:rsidR="00E9487F" w:rsidRPr="002E6837">
        <w:rPr>
          <w:bCs/>
          <w:color w:val="auto"/>
          <w:sz w:val="22"/>
          <w:szCs w:val="22"/>
        </w:rPr>
        <w:t xml:space="preserve">Nous </w:t>
      </w:r>
      <w:r w:rsidRPr="002E6837">
        <w:rPr>
          <w:bCs/>
          <w:color w:val="auto"/>
          <w:sz w:val="22"/>
          <w:szCs w:val="22"/>
        </w:rPr>
        <w:t>avons suivi</w:t>
      </w:r>
      <w:r w:rsidR="00E9487F" w:rsidRPr="002E6837">
        <w:rPr>
          <w:bCs/>
          <w:color w:val="auto"/>
          <w:sz w:val="22"/>
          <w:szCs w:val="22"/>
        </w:rPr>
        <w:t xml:space="preserve"> avec intérêt l’avancée des dossiers et avons noté avec satisfaction </w:t>
      </w:r>
      <w:r w:rsidR="00E9487F" w:rsidRPr="002E6837">
        <w:rPr>
          <w:bCs/>
          <w:color w:val="auto"/>
          <w:sz w:val="22"/>
          <w:szCs w:val="22"/>
        </w:rPr>
        <w:lastRenderedPageBreak/>
        <w:t>que le projet</w:t>
      </w:r>
      <w:r w:rsidR="00E9487F" w:rsidRPr="002E6837">
        <w:rPr>
          <w:bCs/>
          <w:color w:val="FF0000"/>
          <w:sz w:val="22"/>
          <w:szCs w:val="22"/>
        </w:rPr>
        <w:t xml:space="preserve"> </w:t>
      </w:r>
      <w:r w:rsidR="00E9487F" w:rsidRPr="002E6837">
        <w:rPr>
          <w:bCs/>
          <w:color w:val="0F243E" w:themeColor="text2" w:themeShade="80"/>
          <w:sz w:val="22"/>
          <w:szCs w:val="22"/>
        </w:rPr>
        <w:t xml:space="preserve">de 10 logement situé à </w:t>
      </w:r>
      <w:r w:rsidR="00E9487F" w:rsidRPr="002E6837">
        <w:rPr>
          <w:bCs/>
          <w:color w:val="auto"/>
          <w:sz w:val="22"/>
          <w:szCs w:val="22"/>
        </w:rPr>
        <w:t>l'emplacement de l'ancien hôtel Centro, avançait.</w:t>
      </w:r>
      <w:r>
        <w:rPr>
          <w:bCs/>
          <w:color w:val="auto"/>
          <w:sz w:val="22"/>
          <w:szCs w:val="22"/>
        </w:rPr>
        <w:t xml:space="preserve"> Il n'en a </w:t>
      </w:r>
      <w:r w:rsidR="00850C13">
        <w:rPr>
          <w:bCs/>
          <w:color w:val="auto"/>
          <w:sz w:val="22"/>
          <w:szCs w:val="22"/>
        </w:rPr>
        <w:t>pas été de même pour le projet ''t</w:t>
      </w:r>
      <w:r>
        <w:rPr>
          <w:bCs/>
          <w:color w:val="auto"/>
          <w:sz w:val="22"/>
          <w:szCs w:val="22"/>
        </w:rPr>
        <w:t>ennis</w:t>
      </w:r>
      <w:r w:rsidR="00850C13">
        <w:rPr>
          <w:bCs/>
          <w:color w:val="auto"/>
          <w:sz w:val="22"/>
          <w:szCs w:val="22"/>
        </w:rPr>
        <w:t>''</w:t>
      </w:r>
      <w:r>
        <w:rPr>
          <w:bCs/>
          <w:color w:val="auto"/>
          <w:sz w:val="22"/>
          <w:szCs w:val="22"/>
        </w:rPr>
        <w:t xml:space="preserve"> dont le foncier n'est propriété communa</w:t>
      </w:r>
      <w:r w:rsidRPr="00850C13">
        <w:rPr>
          <w:bCs/>
          <w:color w:val="auto"/>
          <w:sz w:val="22"/>
          <w:szCs w:val="22"/>
        </w:rPr>
        <w:t>le</w:t>
      </w:r>
      <w:r w:rsidR="00393BFC" w:rsidRPr="00850C13">
        <w:rPr>
          <w:bCs/>
          <w:color w:val="auto"/>
          <w:sz w:val="22"/>
          <w:szCs w:val="22"/>
        </w:rPr>
        <w:t xml:space="preserve"> </w:t>
      </w:r>
      <w:r w:rsidR="00850C13" w:rsidRPr="00850C13">
        <w:rPr>
          <w:bCs/>
          <w:color w:val="auto"/>
          <w:sz w:val="22"/>
          <w:szCs w:val="22"/>
        </w:rPr>
        <w:t>que sur l'emprise de la m</w:t>
      </w:r>
      <w:r w:rsidR="00393BFC" w:rsidRPr="00850C13">
        <w:rPr>
          <w:bCs/>
          <w:color w:val="auto"/>
          <w:sz w:val="22"/>
          <w:szCs w:val="22"/>
        </w:rPr>
        <w:t>aison Morel</w:t>
      </w:r>
      <w:r w:rsidRPr="00850C13">
        <w:rPr>
          <w:bCs/>
          <w:color w:val="auto"/>
          <w:sz w:val="22"/>
          <w:szCs w:val="22"/>
        </w:rPr>
        <w:t>.</w:t>
      </w:r>
    </w:p>
    <w:p w:rsidR="00E9487F" w:rsidRDefault="00E9487F" w:rsidP="00E9487F">
      <w:pPr>
        <w:pStyle w:val="Default"/>
        <w:spacing w:after="30"/>
        <w:rPr>
          <w:color w:val="auto"/>
          <w:sz w:val="22"/>
          <w:szCs w:val="22"/>
        </w:rPr>
      </w:pPr>
    </w:p>
    <w:p w:rsidR="00E9487F" w:rsidRDefault="00E9487F" w:rsidP="00E9487F">
      <w:pPr>
        <w:pStyle w:val="Titre3"/>
      </w:pPr>
      <w:r>
        <w:t>Agriculture</w:t>
      </w:r>
    </w:p>
    <w:p w:rsidR="00E9487F" w:rsidRDefault="002E6837" w:rsidP="00E9487F">
      <w:pPr>
        <w:pStyle w:val="Default"/>
        <w:jc w:val="both"/>
        <w:rPr>
          <w:rFonts w:asciiTheme="minorHAnsi" w:hAnsiTheme="minorHAnsi" w:cstheme="minorHAnsi"/>
          <w:bCs/>
          <w:color w:val="auto"/>
          <w:sz w:val="22"/>
          <w:szCs w:val="22"/>
        </w:rPr>
      </w:pPr>
      <w:r>
        <w:rPr>
          <w:rFonts w:asciiTheme="minorHAnsi" w:hAnsiTheme="minorHAnsi" w:cstheme="minorHAnsi"/>
          <w:color w:val="auto"/>
          <w:sz w:val="22"/>
          <w:szCs w:val="22"/>
        </w:rPr>
        <w:t>N</w:t>
      </w:r>
      <w:r w:rsidR="00E9487F">
        <w:rPr>
          <w:rFonts w:asciiTheme="minorHAnsi" w:hAnsiTheme="minorHAnsi" w:cstheme="minorHAnsi"/>
          <w:color w:val="auto"/>
          <w:sz w:val="22"/>
          <w:szCs w:val="22"/>
        </w:rPr>
        <w:t xml:space="preserve">ous avions </w:t>
      </w:r>
      <w:r w:rsidR="00E9487F">
        <w:rPr>
          <w:rFonts w:asciiTheme="minorHAnsi" w:hAnsiTheme="minorHAnsi" w:cstheme="minorHAnsi"/>
          <w:bCs/>
          <w:color w:val="auto"/>
          <w:sz w:val="22"/>
          <w:szCs w:val="22"/>
        </w:rPr>
        <w:t xml:space="preserve">a participé, via JP Julien, administrateur, aux études préalables à la réalisation d’une zone agricole au-dessus du Canadel, en 2018 l'acquisition de terrains en zone N du Canadel par des investisseurs </w:t>
      </w:r>
      <w:r>
        <w:rPr>
          <w:rFonts w:asciiTheme="minorHAnsi" w:hAnsiTheme="minorHAnsi" w:cstheme="minorHAnsi"/>
          <w:bCs/>
          <w:color w:val="auto"/>
          <w:sz w:val="22"/>
          <w:szCs w:val="22"/>
        </w:rPr>
        <w:t>a été réalisée. Une partie devra être inscrite en zone agricole</w:t>
      </w:r>
      <w:r w:rsidR="00E9487F">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En 2019 les investisseurs ont fait réaliser un projet qui semblerait convenir.</w:t>
      </w:r>
    </w:p>
    <w:p w:rsidR="00850C13" w:rsidRDefault="00850C13" w:rsidP="00E9487F">
      <w:pPr>
        <w:pStyle w:val="Default"/>
        <w:jc w:val="both"/>
        <w:rPr>
          <w:rFonts w:asciiTheme="minorHAnsi" w:hAnsiTheme="minorHAnsi" w:cstheme="minorHAnsi"/>
          <w:color w:val="auto"/>
          <w:sz w:val="22"/>
          <w:szCs w:val="22"/>
        </w:rPr>
      </w:pPr>
    </w:p>
    <w:p w:rsidR="00E9487F" w:rsidRDefault="00E9487F" w:rsidP="00E9487F">
      <w:pPr>
        <w:pStyle w:val="Titre2"/>
      </w:pPr>
      <w:r>
        <w:t>Les Tribunes</w:t>
      </w:r>
    </w:p>
    <w:p w:rsidR="00E9487F" w:rsidRDefault="00E9487F" w:rsidP="00E01F7E">
      <w:pPr>
        <w:jc w:val="both"/>
      </w:pPr>
      <w:r>
        <w:t xml:space="preserve">La Tribune reste un outil de communication privilégié pour nos adhérents. </w:t>
      </w:r>
      <w:r w:rsidR="00F30647" w:rsidRPr="002E6837">
        <w:t>Neuf</w:t>
      </w:r>
      <w:r w:rsidR="00832B78">
        <w:t xml:space="preserve"> numéros ont été publiés en 2019 comme en 2</w:t>
      </w:r>
      <w:r w:rsidR="00393BFC">
        <w:t>0</w:t>
      </w:r>
      <w:r w:rsidR="00832B78">
        <w:t>18</w:t>
      </w:r>
      <w:r>
        <w:t xml:space="preserve"> :</w:t>
      </w:r>
    </w:p>
    <w:p w:rsidR="001A5969" w:rsidRPr="00393BFC" w:rsidRDefault="00832B78" w:rsidP="00E9487F">
      <w:pPr>
        <w:pStyle w:val="Paragraphedeliste"/>
        <w:numPr>
          <w:ilvl w:val="1"/>
          <w:numId w:val="22"/>
        </w:numPr>
        <w:rPr>
          <w:sz w:val="22"/>
        </w:rPr>
      </w:pPr>
      <w:r w:rsidRPr="00393BFC">
        <w:rPr>
          <w:sz w:val="22"/>
        </w:rPr>
        <w:t>N°51: Concession des plages</w:t>
      </w:r>
    </w:p>
    <w:p w:rsidR="00832B78" w:rsidRPr="00393BFC" w:rsidRDefault="00832B78" w:rsidP="00E9487F">
      <w:pPr>
        <w:pStyle w:val="Paragraphedeliste"/>
        <w:numPr>
          <w:ilvl w:val="1"/>
          <w:numId w:val="22"/>
        </w:numPr>
        <w:rPr>
          <w:sz w:val="22"/>
        </w:rPr>
      </w:pPr>
      <w:r w:rsidRPr="00393BFC">
        <w:rPr>
          <w:sz w:val="22"/>
        </w:rPr>
        <w:t>N°52: Gemapi</w:t>
      </w:r>
    </w:p>
    <w:p w:rsidR="00832B78" w:rsidRPr="00393BFC" w:rsidRDefault="00832B78" w:rsidP="00E9487F">
      <w:pPr>
        <w:pStyle w:val="Paragraphedeliste"/>
        <w:numPr>
          <w:ilvl w:val="1"/>
          <w:numId w:val="22"/>
        </w:numPr>
        <w:rPr>
          <w:sz w:val="22"/>
        </w:rPr>
      </w:pPr>
      <w:r w:rsidRPr="00393BFC">
        <w:rPr>
          <w:sz w:val="22"/>
        </w:rPr>
        <w:t>N°53: Construction du barrage de la Verne</w:t>
      </w:r>
    </w:p>
    <w:p w:rsidR="00832B78" w:rsidRPr="00393BFC" w:rsidRDefault="00832B78" w:rsidP="00E9487F">
      <w:pPr>
        <w:pStyle w:val="Paragraphedeliste"/>
        <w:numPr>
          <w:ilvl w:val="1"/>
          <w:numId w:val="22"/>
        </w:numPr>
        <w:rPr>
          <w:sz w:val="22"/>
        </w:rPr>
      </w:pPr>
      <w:r w:rsidRPr="00393BFC">
        <w:rPr>
          <w:sz w:val="22"/>
        </w:rPr>
        <w:t>N°54: Aménagement panoramique corniche des Maures</w:t>
      </w:r>
    </w:p>
    <w:p w:rsidR="00832B78" w:rsidRPr="00393BFC" w:rsidRDefault="00832B78" w:rsidP="00E9487F">
      <w:pPr>
        <w:pStyle w:val="Paragraphedeliste"/>
        <w:numPr>
          <w:ilvl w:val="1"/>
          <w:numId w:val="22"/>
        </w:numPr>
        <w:rPr>
          <w:sz w:val="22"/>
        </w:rPr>
      </w:pPr>
      <w:r w:rsidRPr="00393BFC">
        <w:rPr>
          <w:sz w:val="22"/>
        </w:rPr>
        <w:t>N°55: Budget communal</w:t>
      </w:r>
    </w:p>
    <w:p w:rsidR="00832B78" w:rsidRPr="00393BFC" w:rsidRDefault="00832B78" w:rsidP="00E9487F">
      <w:pPr>
        <w:pStyle w:val="Paragraphedeliste"/>
        <w:numPr>
          <w:ilvl w:val="1"/>
          <w:numId w:val="22"/>
        </w:numPr>
        <w:rPr>
          <w:sz w:val="22"/>
        </w:rPr>
      </w:pPr>
      <w:r w:rsidRPr="00393BFC">
        <w:rPr>
          <w:sz w:val="22"/>
        </w:rPr>
        <w:t>N°56: Compte-rendu de la réunion publique du 9 aout</w:t>
      </w:r>
    </w:p>
    <w:p w:rsidR="00832B78" w:rsidRPr="00393BFC" w:rsidRDefault="00832B78" w:rsidP="00E9487F">
      <w:pPr>
        <w:pStyle w:val="Paragraphedeliste"/>
        <w:numPr>
          <w:ilvl w:val="1"/>
          <w:numId w:val="22"/>
        </w:numPr>
        <w:rPr>
          <w:sz w:val="22"/>
        </w:rPr>
      </w:pPr>
      <w:r w:rsidRPr="00393BFC">
        <w:rPr>
          <w:sz w:val="22"/>
        </w:rPr>
        <w:t>N°57: Chronique ADRER1</w:t>
      </w:r>
    </w:p>
    <w:p w:rsidR="00832B78" w:rsidRPr="00393BFC" w:rsidRDefault="00832B78" w:rsidP="00E9487F">
      <w:pPr>
        <w:pStyle w:val="Paragraphedeliste"/>
        <w:numPr>
          <w:ilvl w:val="1"/>
          <w:numId w:val="22"/>
        </w:numPr>
        <w:rPr>
          <w:sz w:val="22"/>
        </w:rPr>
      </w:pPr>
      <w:r w:rsidRPr="00393BFC">
        <w:rPr>
          <w:sz w:val="22"/>
        </w:rPr>
        <w:t>N°58: Chronique ADRER2</w:t>
      </w:r>
    </w:p>
    <w:p w:rsidR="00832B78" w:rsidRPr="00850C13" w:rsidRDefault="00832B78" w:rsidP="00832B78">
      <w:pPr>
        <w:pStyle w:val="Paragraphedeliste"/>
        <w:numPr>
          <w:ilvl w:val="1"/>
          <w:numId w:val="22"/>
        </w:numPr>
        <w:rPr>
          <w:sz w:val="22"/>
        </w:rPr>
      </w:pPr>
      <w:r w:rsidRPr="00393BFC">
        <w:rPr>
          <w:sz w:val="22"/>
        </w:rPr>
        <w:t>N°59: Commentaires arrêt Cour de Marseille sur la Tessonière</w:t>
      </w:r>
    </w:p>
    <w:p w:rsidR="00E9487F" w:rsidRPr="00D245B7" w:rsidRDefault="00E9487F" w:rsidP="00E9487F">
      <w:pPr>
        <w:pStyle w:val="Titre2"/>
      </w:pPr>
      <w:r w:rsidRPr="00D245B7">
        <w:t>Dons</w:t>
      </w:r>
    </w:p>
    <w:p w:rsidR="00245782" w:rsidRPr="00245782" w:rsidRDefault="00E9487F" w:rsidP="000754DC">
      <w:r w:rsidRPr="00832B78">
        <w:t>Un don de 150</w:t>
      </w:r>
      <w:r w:rsidR="00393BFC">
        <w:t>.00</w:t>
      </w:r>
      <w:r w:rsidRPr="00832B78">
        <w:t xml:space="preserve">€ a été effectué </w:t>
      </w:r>
      <w:r w:rsidR="00832B78" w:rsidRPr="00832B78">
        <w:t>en faveur du loto organisé par l'école Lou Calen</w:t>
      </w:r>
    </w:p>
    <w:p w:rsidR="001A5969" w:rsidRDefault="001A5969" w:rsidP="00B249BC">
      <w:pPr>
        <w:pStyle w:val="Titre2"/>
      </w:pPr>
      <w:r>
        <w:t xml:space="preserve">Forum de l'emploi </w:t>
      </w:r>
    </w:p>
    <w:p w:rsidR="00832B78" w:rsidRDefault="00B249BC" w:rsidP="00B249BC">
      <w:pPr>
        <w:pStyle w:val="Sansinterligne"/>
        <w:jc w:val="both"/>
      </w:pPr>
      <w:r w:rsidRPr="00B249BC">
        <w:rPr>
          <w:rFonts w:asciiTheme="minorHAnsi" w:hAnsiTheme="minorHAnsi"/>
          <w:bCs/>
        </w:rPr>
        <w:t xml:space="preserve">Nous avons organisé </w:t>
      </w:r>
      <w:r>
        <w:rPr>
          <w:rFonts w:asciiTheme="minorHAnsi" w:hAnsiTheme="minorHAnsi"/>
          <w:bCs/>
        </w:rPr>
        <w:t xml:space="preserve">le </w:t>
      </w:r>
      <w:r w:rsidRPr="00B249BC">
        <w:rPr>
          <w:rFonts w:asciiTheme="minorHAnsi" w:hAnsiTheme="minorHAnsi"/>
          <w:bCs/>
        </w:rPr>
        <w:t>14 juin 2019</w:t>
      </w:r>
      <w:r>
        <w:rPr>
          <w:rFonts w:asciiTheme="minorHAnsi" w:hAnsiTheme="minorHAnsi"/>
          <w:bCs/>
        </w:rPr>
        <w:t xml:space="preserve"> </w:t>
      </w:r>
      <w:r w:rsidRPr="00B249BC">
        <w:rPr>
          <w:rFonts w:asciiTheme="minorHAnsi" w:hAnsiTheme="minorHAnsi"/>
          <w:bCs/>
        </w:rPr>
        <w:t xml:space="preserve">''Le forum de l’emploi </w:t>
      </w:r>
      <w:r w:rsidRPr="00B249BC">
        <w:rPr>
          <w:rFonts w:asciiTheme="minorHAnsi" w:hAnsiTheme="minorHAnsi"/>
        </w:rPr>
        <w:t>des nouveaux métiers de l’économie verte et de l’environnement''</w:t>
      </w:r>
      <w:r w:rsidRPr="00B249BC">
        <w:t xml:space="preserve"> dont la réussite permet d’ores et déjà de prendre date en 2020 pour prolonger l’opération. </w:t>
      </w:r>
      <w:r>
        <w:t>C'était un projet ambitieux pour lequel nous avons eu le soutien du Domaine qui nous a accueilli et des services techniques de la mairie qui ont mis du matériel à notre disposition. Plus de 100 personnes ont participé sous le patronage de nombreux élus et de notre députée; et pour une première ce bilan est satisfaisant.</w:t>
      </w:r>
    </w:p>
    <w:p w:rsidR="008D7683" w:rsidRDefault="008D7683" w:rsidP="00B249BC">
      <w:pPr>
        <w:pStyle w:val="Sansinterligne"/>
        <w:jc w:val="both"/>
      </w:pPr>
    </w:p>
    <w:p w:rsidR="008D7683" w:rsidRDefault="00B249BC" w:rsidP="00B249BC">
      <w:pPr>
        <w:pStyle w:val="Sansinterligne"/>
        <w:jc w:val="both"/>
      </w:pPr>
      <w:r>
        <w:t xml:space="preserve">Ce projet a mis en </w:t>
      </w:r>
      <w:r w:rsidR="008D7683">
        <w:t>œuvre</w:t>
      </w:r>
      <w:r>
        <w:t xml:space="preserve"> 3 bénévoles de l'ADRER </w:t>
      </w:r>
      <w:r w:rsidR="008D7683">
        <w:t>d'octobre 2018 à juin 2019</w:t>
      </w:r>
      <w:r w:rsidR="00226A0F">
        <w:t xml:space="preserve"> (Viviane Bernard, Jean-Paul Julien, Patrice Collangettes</w:t>
      </w:r>
      <w:r w:rsidR="00AA2112">
        <w:t xml:space="preserve">. Il </w:t>
      </w:r>
      <w:r>
        <w:t xml:space="preserve">a nécessité de nombreuses heures de concertation, </w:t>
      </w:r>
      <w:r w:rsidR="00AA2112">
        <w:t>de contacts et de coordination (</w:t>
      </w:r>
      <w:r>
        <w:t xml:space="preserve">Nous nous sommes réuni </w:t>
      </w:r>
      <w:r w:rsidR="008D7683">
        <w:t>21</w:t>
      </w:r>
      <w:r>
        <w:t xml:space="preserve"> fois entre octobre 2018 et juin </w:t>
      </w:r>
      <w:r w:rsidR="008D7683">
        <w:t>2019</w:t>
      </w:r>
      <w:r w:rsidR="00AA2112">
        <w:t>)</w:t>
      </w:r>
      <w:r w:rsidR="008D7683">
        <w:t xml:space="preserve">. </w:t>
      </w:r>
    </w:p>
    <w:p w:rsidR="008D7683" w:rsidRDefault="008D7683" w:rsidP="00B249BC">
      <w:pPr>
        <w:pStyle w:val="Sansinterligne"/>
        <w:jc w:val="both"/>
      </w:pPr>
    </w:p>
    <w:p w:rsidR="00226A0F" w:rsidRDefault="008D7683" w:rsidP="00B249BC">
      <w:pPr>
        <w:pStyle w:val="Sansinterligne"/>
        <w:jc w:val="both"/>
      </w:pPr>
      <w:r>
        <w:t xml:space="preserve">A l'approche de l'évènement </w:t>
      </w:r>
      <w:r w:rsidR="00226A0F">
        <w:t>nous avons mobilisé 21 bénévoles, que je remercie</w:t>
      </w:r>
    </w:p>
    <w:p w:rsidR="00226A0F" w:rsidRDefault="006E0E9F" w:rsidP="00AA2112">
      <w:pPr>
        <w:pStyle w:val="Sansinterligne"/>
        <w:numPr>
          <w:ilvl w:val="0"/>
          <w:numId w:val="30"/>
        </w:numPr>
        <w:jc w:val="both"/>
      </w:pPr>
      <w:r>
        <w:t xml:space="preserve">JP </w:t>
      </w:r>
      <w:r w:rsidR="00226A0F">
        <w:t>Baudry</w:t>
      </w:r>
      <w:r w:rsidR="00226A0F">
        <w:tab/>
      </w:r>
      <w:r w:rsidR="00226A0F">
        <w:tab/>
      </w:r>
      <w:r>
        <w:t xml:space="preserve">Jean </w:t>
      </w:r>
      <w:r w:rsidR="00226A0F">
        <w:t xml:space="preserve">De Ponfilly </w:t>
      </w:r>
    </w:p>
    <w:p w:rsidR="00226A0F" w:rsidRDefault="006E0E9F" w:rsidP="00AA2112">
      <w:pPr>
        <w:pStyle w:val="Sansinterligne"/>
        <w:numPr>
          <w:ilvl w:val="0"/>
          <w:numId w:val="30"/>
        </w:numPr>
        <w:jc w:val="both"/>
      </w:pPr>
      <w:r>
        <w:t xml:space="preserve">Geneviève </w:t>
      </w:r>
      <w:r w:rsidR="00226A0F">
        <w:t>Baudry</w:t>
      </w:r>
      <w:r w:rsidR="00226A0F">
        <w:tab/>
      </w:r>
      <w:r>
        <w:t>Catherine Smolinska</w:t>
      </w:r>
      <w:r w:rsidR="00226A0F">
        <w:t xml:space="preserve"> </w:t>
      </w:r>
    </w:p>
    <w:p w:rsidR="006E0E9F" w:rsidRDefault="006E0E9F" w:rsidP="00AA2112">
      <w:pPr>
        <w:pStyle w:val="Sansinterligne"/>
        <w:numPr>
          <w:ilvl w:val="0"/>
          <w:numId w:val="30"/>
        </w:numPr>
        <w:jc w:val="both"/>
      </w:pPr>
      <w:r>
        <w:t>Thiery Bertho</w:t>
      </w:r>
      <w:r>
        <w:tab/>
      </w:r>
      <w:r>
        <w:tab/>
        <w:t xml:space="preserve">Martine Lamourère </w:t>
      </w:r>
    </w:p>
    <w:p w:rsidR="006E0E9F" w:rsidRDefault="006E0E9F" w:rsidP="00AA2112">
      <w:pPr>
        <w:pStyle w:val="Sansinterligne"/>
        <w:numPr>
          <w:ilvl w:val="0"/>
          <w:numId w:val="30"/>
        </w:numPr>
        <w:jc w:val="both"/>
      </w:pPr>
      <w:r>
        <w:t>René Desmoulins</w:t>
      </w:r>
      <w:r>
        <w:tab/>
        <w:t xml:space="preserve">Anne Marie Mansiaux </w:t>
      </w:r>
    </w:p>
    <w:p w:rsidR="00226A0F" w:rsidRDefault="006E0E9F" w:rsidP="00AA2112">
      <w:pPr>
        <w:pStyle w:val="Sansinterligne"/>
        <w:numPr>
          <w:ilvl w:val="0"/>
          <w:numId w:val="30"/>
        </w:numPr>
        <w:jc w:val="both"/>
      </w:pPr>
      <w:r>
        <w:t xml:space="preserve">Roger </w:t>
      </w:r>
      <w:r w:rsidR="00226A0F">
        <w:t>Duchenne</w:t>
      </w:r>
      <w:r w:rsidR="00226A0F">
        <w:tab/>
      </w:r>
      <w:r>
        <w:t xml:space="preserve">Viviane Bernard </w:t>
      </w:r>
    </w:p>
    <w:p w:rsidR="00226A0F" w:rsidRDefault="006E0E9F" w:rsidP="00AA2112">
      <w:pPr>
        <w:pStyle w:val="Sansinterligne"/>
        <w:numPr>
          <w:ilvl w:val="0"/>
          <w:numId w:val="30"/>
        </w:numPr>
        <w:jc w:val="both"/>
      </w:pPr>
      <w:r>
        <w:t xml:space="preserve">Chantal </w:t>
      </w:r>
      <w:r w:rsidR="00226A0F">
        <w:t>Duchenne</w:t>
      </w:r>
      <w:r w:rsidR="00226A0F">
        <w:tab/>
      </w:r>
      <w:r>
        <w:t xml:space="preserve">Patrice Collangettes </w:t>
      </w:r>
    </w:p>
    <w:p w:rsidR="00226A0F" w:rsidRDefault="00226A0F" w:rsidP="00AA2112">
      <w:pPr>
        <w:pStyle w:val="Sansinterligne"/>
        <w:numPr>
          <w:ilvl w:val="0"/>
          <w:numId w:val="30"/>
        </w:numPr>
        <w:jc w:val="both"/>
      </w:pPr>
      <w:r>
        <w:t>Elisabeth Olivo</w:t>
      </w:r>
      <w:r>
        <w:tab/>
      </w:r>
      <w:r>
        <w:tab/>
      </w:r>
      <w:r w:rsidR="006E0E9F">
        <w:t xml:space="preserve">Murie Muller </w:t>
      </w:r>
    </w:p>
    <w:p w:rsidR="006E0E9F" w:rsidRDefault="006E0E9F" w:rsidP="00AA2112">
      <w:pPr>
        <w:pStyle w:val="Sansinterligne"/>
        <w:numPr>
          <w:ilvl w:val="0"/>
          <w:numId w:val="30"/>
        </w:numPr>
        <w:jc w:val="both"/>
      </w:pPr>
      <w:r>
        <w:t>Elisabeth Lombard</w:t>
      </w:r>
      <w:r w:rsidRPr="006E0E9F">
        <w:t xml:space="preserve"> </w:t>
      </w:r>
      <w:r>
        <w:tab/>
        <w:t xml:space="preserve">Claire   Julien </w:t>
      </w:r>
    </w:p>
    <w:p w:rsidR="006E0E9F" w:rsidRDefault="006E0E9F" w:rsidP="00AA2112">
      <w:pPr>
        <w:pStyle w:val="Sansinterligne"/>
        <w:numPr>
          <w:ilvl w:val="0"/>
          <w:numId w:val="30"/>
        </w:numPr>
        <w:jc w:val="both"/>
      </w:pPr>
      <w:r>
        <w:t>Marie Jo</w:t>
      </w:r>
      <w:r w:rsidRPr="006E0E9F">
        <w:t xml:space="preserve"> </w:t>
      </w:r>
      <w:r w:rsidR="00226A0F">
        <w:t>Kondolff</w:t>
      </w:r>
      <w:r>
        <w:tab/>
        <w:t>Nicole Lhéritier</w:t>
      </w:r>
      <w:r>
        <w:tab/>
      </w:r>
    </w:p>
    <w:p w:rsidR="00226A0F" w:rsidRDefault="006E0E9F" w:rsidP="006E0E9F">
      <w:pPr>
        <w:pStyle w:val="Sansinterligne"/>
        <w:numPr>
          <w:ilvl w:val="0"/>
          <w:numId w:val="30"/>
        </w:numPr>
        <w:jc w:val="both"/>
      </w:pPr>
      <w:r>
        <w:lastRenderedPageBreak/>
        <w:t>Richard  Kondolff</w:t>
      </w:r>
      <w:r>
        <w:tab/>
        <w:t xml:space="preserve">Jean Paul </w:t>
      </w:r>
      <w:r w:rsidR="00226A0F">
        <w:t>Julien</w:t>
      </w:r>
      <w:r w:rsidR="00226A0F">
        <w:tab/>
      </w:r>
    </w:p>
    <w:p w:rsidR="00226A0F" w:rsidRDefault="00226A0F" w:rsidP="006E0E9F">
      <w:pPr>
        <w:pStyle w:val="Sansinterligne"/>
        <w:numPr>
          <w:ilvl w:val="0"/>
          <w:numId w:val="30"/>
        </w:numPr>
        <w:jc w:val="both"/>
      </w:pPr>
      <w:r>
        <w:t>Susan Casadei</w:t>
      </w:r>
      <w:r>
        <w:tab/>
      </w:r>
      <w:r w:rsidR="006E0E9F">
        <w:tab/>
        <w:t>Fred Casadei</w:t>
      </w:r>
      <w:r>
        <w:tab/>
        <w:t xml:space="preserve"> </w:t>
      </w:r>
    </w:p>
    <w:p w:rsidR="00B249BC" w:rsidRPr="00B249BC" w:rsidRDefault="00226A0F" w:rsidP="00AA2112">
      <w:pPr>
        <w:pStyle w:val="Sansinterligne"/>
        <w:numPr>
          <w:ilvl w:val="0"/>
          <w:numId w:val="30"/>
        </w:numPr>
        <w:jc w:val="both"/>
        <w:rPr>
          <w:rFonts w:asciiTheme="minorHAnsi" w:hAnsiTheme="minorHAnsi"/>
        </w:rPr>
      </w:pPr>
      <w:r>
        <w:t>Angela Jaschke</w:t>
      </w:r>
      <w:r>
        <w:tab/>
      </w:r>
      <w:r>
        <w:tab/>
      </w:r>
      <w:r w:rsidR="008D7683">
        <w:t xml:space="preserve"> </w:t>
      </w:r>
    </w:p>
    <w:p w:rsidR="00D245B7" w:rsidRDefault="00D245B7" w:rsidP="00D245B7">
      <w:pPr>
        <w:pStyle w:val="Titre2"/>
      </w:pPr>
      <w:r>
        <w:t>Réunion publique - Table ronde : annales de l'ADRER et perspectives</w:t>
      </w:r>
    </w:p>
    <w:p w:rsidR="00D245B7" w:rsidRPr="00850C13" w:rsidRDefault="000754DC" w:rsidP="004B1BEA">
      <w:pPr>
        <w:jc w:val="both"/>
      </w:pPr>
      <w:r w:rsidRPr="00850C13">
        <w:t>Nous avons voulu marquer le 10ème anniversaire de l'ADRER et le 70ème de la commune par une réunion publique au</w:t>
      </w:r>
      <w:r w:rsidR="00393BFC" w:rsidRPr="00850C13">
        <w:t xml:space="preserve"> </w:t>
      </w:r>
      <w:r w:rsidRPr="00850C13">
        <w:t>cou</w:t>
      </w:r>
      <w:r w:rsidR="00393BFC" w:rsidRPr="00850C13">
        <w:t>r</w:t>
      </w:r>
      <w:r w:rsidRPr="00850C13">
        <w:t xml:space="preserve">s de laquelle ont été évoqués non seulement les évènements qui ont caractérisé ces 10 années, </w:t>
      </w:r>
      <w:r w:rsidR="00850C13">
        <w:t xml:space="preserve">mais nous nous sommes projetés vers l'avenir </w:t>
      </w:r>
      <w:r w:rsidR="004B1BEA">
        <w:t xml:space="preserve">au sein d'une table ronde, </w:t>
      </w:r>
      <w:r w:rsidR="00850C13">
        <w:t xml:space="preserve">en </w:t>
      </w:r>
      <w:r w:rsidR="004B1BEA">
        <w:t>ouvrant la discussion sur  nos</w:t>
      </w:r>
      <w:r w:rsidR="00850C13">
        <w:t xml:space="preserve"> idées</w:t>
      </w:r>
      <w:r w:rsidR="004B1BEA">
        <w:t xml:space="preserve"> (</w:t>
      </w:r>
      <w:r w:rsidR="004B1BEA" w:rsidRPr="002E00CE">
        <w:t xml:space="preserve">musée </w:t>
      </w:r>
      <w:r w:rsidR="004B1BEA">
        <w:t>d'art contemporain avec parking, amélioration du stationnement, plate-forme bureautique partagée, centre de soins corporels, nouveaux logements pour actifs, é</w:t>
      </w:r>
      <w:r w:rsidR="004B1BEA" w:rsidRPr="00355056">
        <w:t xml:space="preserve">quipements </w:t>
      </w:r>
      <w:r w:rsidR="004B1BEA">
        <w:t xml:space="preserve">sportifs, </w:t>
      </w:r>
      <w:r w:rsidR="004B1BEA" w:rsidRPr="000D6AFD">
        <w:t xml:space="preserve"> bancs publics</w:t>
      </w:r>
      <w:r w:rsidR="004B1BEA">
        <w:t xml:space="preserve">, refonte des </w:t>
      </w:r>
      <w:r w:rsidR="004B1BEA" w:rsidRPr="006B6E73">
        <w:t>jardins de la mairie</w:t>
      </w:r>
      <w:r w:rsidR="004B1BEA">
        <w:t>, pollutions,  panneaux solaires  et photovoltaïque,  récupération des eaux de pluie).</w:t>
      </w:r>
    </w:p>
    <w:p w:rsidR="00E9487F" w:rsidRDefault="00E9487F" w:rsidP="00E9487F">
      <w:pPr>
        <w:pStyle w:val="Titre2"/>
      </w:pPr>
      <w:r>
        <w:t>Interventions</w:t>
      </w:r>
    </w:p>
    <w:p w:rsidR="00E9487F" w:rsidRDefault="00E9487F" w:rsidP="00393BFC">
      <w:pPr>
        <w:jc w:val="both"/>
      </w:pPr>
      <w:r>
        <w:t xml:space="preserve">Chaque fois que nous le jugeons </w:t>
      </w:r>
      <w:r w:rsidRPr="000754DC">
        <w:rPr>
          <w:color w:val="0F243E" w:themeColor="text2" w:themeShade="80"/>
        </w:rPr>
        <w:t>nécessaire</w:t>
      </w:r>
      <w:r>
        <w:t>, l'ADRER intervient par écrit auprès des collectivités compétentes. Quelques inte</w:t>
      </w:r>
      <w:r w:rsidR="00212C20">
        <w:t>rventions ont été faites en 2019</w:t>
      </w:r>
      <w:r>
        <w:t xml:space="preserve"> soit sur demande d'adhérents soit spontanément.</w:t>
      </w:r>
      <w:r w:rsidR="000754DC">
        <w:t xml:space="preserve"> </w:t>
      </w:r>
      <w:r w:rsidR="00212C20">
        <w:t>Ainsi n</w:t>
      </w:r>
      <w:r w:rsidR="000754DC">
        <w:t>ous avons suggéré au Département d'aménager sur la RD 559 un parking panoramique et sommes intervenus auprès de la municipalité sur un problème d'éclairage de l'antenne au Canadel dont la défectuosité rendait dangereuse l'atterrissage de l'hélicoptère</w:t>
      </w:r>
      <w:r w:rsidR="00212C20">
        <w:t xml:space="preserve"> ainsi qu'une demande de mise en déshérence d'une portion de terrain p</w:t>
      </w:r>
      <w:r w:rsidR="00393BFC">
        <w:t xml:space="preserve">our le compte d'une </w:t>
      </w:r>
      <w:r w:rsidR="004829DD">
        <w:t>copropriété</w:t>
      </w:r>
      <w:r w:rsidR="00393BFC">
        <w:t>.</w:t>
      </w:r>
      <w:r w:rsidR="004829DD">
        <w:t xml:space="preserve"> Enfin notre proposition d'afficher en mairie la liste des maires qui se sont succédés a été mise en </w:t>
      </w:r>
      <w:proofErr w:type="spellStart"/>
      <w:r w:rsidR="004829DD">
        <w:t>oeuvre</w:t>
      </w:r>
      <w:proofErr w:type="spellEnd"/>
      <w:r w:rsidR="004829DD">
        <w:t>.</w:t>
      </w:r>
    </w:p>
    <w:p w:rsidR="00E9487F" w:rsidRDefault="00E9487F" w:rsidP="00E9487F">
      <w:pPr>
        <w:pStyle w:val="Titre2"/>
      </w:pPr>
      <w:r>
        <w:t>Organisation de l'association</w:t>
      </w:r>
    </w:p>
    <w:p w:rsidR="00393BFC" w:rsidRPr="004829DD" w:rsidRDefault="005030CD" w:rsidP="004B1BEA">
      <w:pPr>
        <w:spacing w:after="0"/>
      </w:pPr>
      <w:r>
        <w:t xml:space="preserve">Le conseil d'administration s'est réuni 11 fois en 2019 et a abordé tous les sujets statutaires. </w:t>
      </w:r>
      <w:r w:rsidR="00F0741B">
        <w:t xml:space="preserve">Depuis l'AG </w:t>
      </w:r>
      <w:r>
        <w:t xml:space="preserve">tenue en </w:t>
      </w:r>
      <w:r w:rsidR="00F0741B">
        <w:t>2019</w:t>
      </w:r>
      <w:r w:rsidR="00E9487F">
        <w:t xml:space="preserve"> et le CA qui l'a suivi en mai, les dirigeants se présentent ainsi :</w:t>
      </w:r>
    </w:p>
    <w:p w:rsidR="005030CD" w:rsidRPr="005030CD" w:rsidRDefault="005030CD" w:rsidP="004B1BEA">
      <w:pPr>
        <w:spacing w:after="0"/>
        <w:rPr>
          <w:b/>
        </w:rPr>
      </w:pPr>
      <w:r w:rsidRPr="005030CD">
        <w:rPr>
          <w:b/>
        </w:rPr>
        <w:t>Administrateurs</w:t>
      </w:r>
    </w:p>
    <w:p w:rsidR="00255FD1" w:rsidRDefault="00255FD1" w:rsidP="00255FD1">
      <w:pPr>
        <w:spacing w:after="0"/>
        <w:rPr>
          <w:b/>
        </w:rPr>
      </w:pPr>
      <w:r>
        <w:rPr>
          <w:b/>
        </w:rPr>
        <w:t>Administrateurs</w:t>
      </w:r>
      <w:r w:rsidR="006156F0">
        <w:rPr>
          <w:b/>
        </w:rPr>
        <w:t xml:space="preserve"> au nombre de 8</w:t>
      </w:r>
    </w:p>
    <w:p w:rsidR="00255FD1" w:rsidRDefault="00255FD1" w:rsidP="00255FD1">
      <w:pPr>
        <w:pStyle w:val="Paragraphedeliste"/>
        <w:numPr>
          <w:ilvl w:val="0"/>
          <w:numId w:val="34"/>
        </w:numPr>
        <w:spacing w:after="0"/>
      </w:pPr>
      <w:r>
        <w:t xml:space="preserve">Marie Jo Kondolff, </w:t>
      </w:r>
    </w:p>
    <w:p w:rsidR="00255FD1" w:rsidRDefault="00255FD1" w:rsidP="00255FD1">
      <w:pPr>
        <w:pStyle w:val="Paragraphedeliste"/>
        <w:numPr>
          <w:ilvl w:val="0"/>
          <w:numId w:val="34"/>
        </w:numPr>
        <w:rPr>
          <w:sz w:val="22"/>
        </w:rPr>
      </w:pPr>
      <w:r>
        <w:rPr>
          <w:sz w:val="22"/>
        </w:rPr>
        <w:t xml:space="preserve">Fred Casadei, </w:t>
      </w:r>
    </w:p>
    <w:p w:rsidR="00255FD1" w:rsidRDefault="00255FD1" w:rsidP="00255FD1">
      <w:pPr>
        <w:pStyle w:val="Paragraphedeliste"/>
        <w:numPr>
          <w:ilvl w:val="0"/>
          <w:numId w:val="34"/>
        </w:numPr>
        <w:rPr>
          <w:sz w:val="22"/>
        </w:rPr>
      </w:pPr>
      <w:r>
        <w:rPr>
          <w:sz w:val="22"/>
        </w:rPr>
        <w:t>Jean de PONFILLY</w:t>
      </w:r>
    </w:p>
    <w:p w:rsidR="00255FD1" w:rsidRDefault="00255FD1" w:rsidP="00255FD1">
      <w:pPr>
        <w:pStyle w:val="Paragraphedeliste"/>
        <w:numPr>
          <w:ilvl w:val="0"/>
          <w:numId w:val="34"/>
        </w:numPr>
        <w:rPr>
          <w:sz w:val="22"/>
        </w:rPr>
      </w:pPr>
      <w:r>
        <w:rPr>
          <w:sz w:val="22"/>
        </w:rPr>
        <w:t xml:space="preserve">Patrice Collangettes, </w:t>
      </w:r>
    </w:p>
    <w:p w:rsidR="00255FD1" w:rsidRDefault="00255FD1" w:rsidP="00255FD1">
      <w:pPr>
        <w:pStyle w:val="Paragraphedeliste"/>
        <w:numPr>
          <w:ilvl w:val="0"/>
          <w:numId w:val="34"/>
        </w:numPr>
        <w:rPr>
          <w:sz w:val="22"/>
        </w:rPr>
      </w:pPr>
      <w:r>
        <w:rPr>
          <w:sz w:val="22"/>
        </w:rPr>
        <w:t xml:space="preserve">Jean-Paul Julien, </w:t>
      </w:r>
    </w:p>
    <w:p w:rsidR="006156F0" w:rsidRDefault="006156F0" w:rsidP="00255FD1">
      <w:pPr>
        <w:pStyle w:val="Paragraphedeliste"/>
        <w:numPr>
          <w:ilvl w:val="0"/>
          <w:numId w:val="34"/>
        </w:numPr>
        <w:rPr>
          <w:sz w:val="22"/>
        </w:rPr>
      </w:pPr>
      <w:r>
        <w:rPr>
          <w:sz w:val="22"/>
        </w:rPr>
        <w:t>Richard Kondolff (décédé le 21 juin dernier)</w:t>
      </w:r>
    </w:p>
    <w:p w:rsidR="006156F0" w:rsidRDefault="006156F0" w:rsidP="006156F0">
      <w:pPr>
        <w:pStyle w:val="Paragraphedeliste"/>
        <w:numPr>
          <w:ilvl w:val="0"/>
          <w:numId w:val="34"/>
        </w:numPr>
        <w:rPr>
          <w:sz w:val="22"/>
        </w:rPr>
      </w:pPr>
      <w:r>
        <w:rPr>
          <w:sz w:val="22"/>
        </w:rPr>
        <w:t>Gérald Marot</w:t>
      </w:r>
    </w:p>
    <w:p w:rsidR="00255FD1" w:rsidRDefault="00255FD1" w:rsidP="00255FD1">
      <w:pPr>
        <w:pStyle w:val="Paragraphedeliste"/>
        <w:numPr>
          <w:ilvl w:val="0"/>
          <w:numId w:val="34"/>
        </w:numPr>
        <w:rPr>
          <w:sz w:val="22"/>
        </w:rPr>
      </w:pPr>
      <w:r>
        <w:rPr>
          <w:sz w:val="22"/>
        </w:rPr>
        <w:t xml:space="preserve">Jean Mansiaux, </w:t>
      </w:r>
    </w:p>
    <w:p w:rsidR="00255FD1" w:rsidRDefault="00255FD1" w:rsidP="00255FD1">
      <w:pPr>
        <w:spacing w:after="0"/>
        <w:rPr>
          <w:b/>
        </w:rPr>
      </w:pPr>
      <w:r>
        <w:rPr>
          <w:b/>
        </w:rPr>
        <w:t>Bureau</w:t>
      </w:r>
    </w:p>
    <w:p w:rsidR="00255FD1" w:rsidRDefault="00255FD1" w:rsidP="00255FD1">
      <w:pPr>
        <w:pStyle w:val="Paragraphedeliste"/>
        <w:numPr>
          <w:ilvl w:val="0"/>
          <w:numId w:val="35"/>
        </w:numPr>
        <w:spacing w:after="0"/>
        <w:rPr>
          <w:sz w:val="22"/>
        </w:rPr>
      </w:pPr>
      <w:r>
        <w:rPr>
          <w:sz w:val="22"/>
        </w:rPr>
        <w:t xml:space="preserve">Président : </w:t>
      </w:r>
      <w:r>
        <w:rPr>
          <w:sz w:val="22"/>
        </w:rPr>
        <w:tab/>
      </w:r>
      <w:r>
        <w:rPr>
          <w:sz w:val="22"/>
        </w:rPr>
        <w:tab/>
        <w:t>Patrice Collangettes</w:t>
      </w:r>
    </w:p>
    <w:p w:rsidR="00255FD1" w:rsidRDefault="00255FD1" w:rsidP="00255FD1">
      <w:pPr>
        <w:pStyle w:val="Paragraphedeliste"/>
        <w:numPr>
          <w:ilvl w:val="0"/>
          <w:numId w:val="35"/>
        </w:numPr>
        <w:rPr>
          <w:sz w:val="22"/>
        </w:rPr>
      </w:pPr>
      <w:r>
        <w:rPr>
          <w:sz w:val="22"/>
        </w:rPr>
        <w:t xml:space="preserve">Vice-président : </w:t>
      </w:r>
      <w:r>
        <w:rPr>
          <w:sz w:val="22"/>
        </w:rPr>
        <w:tab/>
        <w:t>vacant</w:t>
      </w:r>
    </w:p>
    <w:p w:rsidR="00255FD1" w:rsidRDefault="00255FD1" w:rsidP="00255FD1">
      <w:pPr>
        <w:pStyle w:val="Paragraphedeliste"/>
        <w:numPr>
          <w:ilvl w:val="0"/>
          <w:numId w:val="35"/>
        </w:numPr>
        <w:rPr>
          <w:sz w:val="22"/>
        </w:rPr>
      </w:pPr>
      <w:r>
        <w:rPr>
          <w:sz w:val="22"/>
        </w:rPr>
        <w:t xml:space="preserve">Secrétaire Général : </w:t>
      </w:r>
      <w:r>
        <w:rPr>
          <w:sz w:val="22"/>
        </w:rPr>
        <w:tab/>
      </w:r>
      <w:r w:rsidR="006156F0">
        <w:rPr>
          <w:sz w:val="22"/>
        </w:rPr>
        <w:t xml:space="preserve">Jean de Ponfilly par </w:t>
      </w:r>
      <w:proofErr w:type="spellStart"/>
      <w:r w:rsidR="006156F0">
        <w:rPr>
          <w:sz w:val="22"/>
        </w:rPr>
        <w:t>interim</w:t>
      </w:r>
      <w:proofErr w:type="spellEnd"/>
      <w:r w:rsidR="006156F0">
        <w:rPr>
          <w:sz w:val="22"/>
        </w:rPr>
        <w:t xml:space="preserve"> suite au décès de notre regretté </w:t>
      </w:r>
      <w:r w:rsidR="006156F0">
        <w:rPr>
          <w:sz w:val="22"/>
        </w:rPr>
        <w:tab/>
      </w:r>
      <w:r w:rsidR="006156F0">
        <w:rPr>
          <w:sz w:val="22"/>
        </w:rPr>
        <w:tab/>
      </w:r>
      <w:r w:rsidR="006156F0">
        <w:rPr>
          <w:sz w:val="22"/>
        </w:rPr>
        <w:tab/>
      </w:r>
      <w:r w:rsidR="006156F0">
        <w:rPr>
          <w:sz w:val="22"/>
        </w:rPr>
        <w:tab/>
      </w:r>
      <w:r>
        <w:rPr>
          <w:sz w:val="22"/>
        </w:rPr>
        <w:t xml:space="preserve">Richard Kondolff </w:t>
      </w:r>
    </w:p>
    <w:p w:rsidR="00255FD1" w:rsidRDefault="00255FD1" w:rsidP="00255FD1">
      <w:pPr>
        <w:pStyle w:val="Paragraphedeliste"/>
        <w:numPr>
          <w:ilvl w:val="0"/>
          <w:numId w:val="35"/>
        </w:numPr>
        <w:rPr>
          <w:sz w:val="22"/>
        </w:rPr>
      </w:pPr>
      <w:r>
        <w:rPr>
          <w:sz w:val="22"/>
        </w:rPr>
        <w:t xml:space="preserve">Trésorier : </w:t>
      </w:r>
      <w:r>
        <w:rPr>
          <w:sz w:val="22"/>
        </w:rPr>
        <w:tab/>
      </w:r>
      <w:r>
        <w:rPr>
          <w:sz w:val="22"/>
        </w:rPr>
        <w:tab/>
        <w:t>Gérald Marot</w:t>
      </w:r>
    </w:p>
    <w:p w:rsidR="00F0741B" w:rsidRDefault="00F0741B" w:rsidP="00F0741B">
      <w:r>
        <w:lastRenderedPageBreak/>
        <w:t>Le mandat de Marie-Jo Kondolff venant à échéance</w:t>
      </w:r>
      <w:r w:rsidRPr="004B1BEA">
        <w:t xml:space="preserve">, celui de JP Julien </w:t>
      </w:r>
      <w:r w:rsidR="004B1BEA" w:rsidRPr="004B1BEA">
        <w:t xml:space="preserve">étant </w:t>
      </w:r>
      <w:r w:rsidRPr="004B1BEA">
        <w:t xml:space="preserve"> vacant, ce dernier, élu au Conseil Municipal a donné sa démission</w:t>
      </w:r>
      <w:r w:rsidR="00255FD1">
        <w:t xml:space="preserve"> ainsi que celui de </w:t>
      </w:r>
      <w:r w:rsidR="006156F0">
        <w:t xml:space="preserve">notre regretté </w:t>
      </w:r>
      <w:r w:rsidR="00255FD1">
        <w:t>Richard Kondolff</w:t>
      </w:r>
      <w:r w:rsidR="004B1BEA" w:rsidRPr="004B1BEA">
        <w:t xml:space="preserve">. </w:t>
      </w:r>
      <w:r w:rsidR="00B01B7C" w:rsidRPr="004B1BEA">
        <w:t xml:space="preserve">Ainsi nous avons </w:t>
      </w:r>
      <w:r w:rsidR="004B1BEA">
        <w:t xml:space="preserve">donc </w:t>
      </w:r>
      <w:r w:rsidR="006156F0">
        <w:t xml:space="preserve">plusieurs </w:t>
      </w:r>
      <w:r w:rsidRPr="004B1BEA">
        <w:t xml:space="preserve"> postes à pourvoir.</w:t>
      </w:r>
      <w:r w:rsidR="006156F0">
        <w:t xml:space="preserve"> Nous avons reçu 2 candidats que je présenterai plus tard.</w:t>
      </w:r>
    </w:p>
    <w:p w:rsidR="00E9487F" w:rsidRDefault="001A5969" w:rsidP="00E9487F">
      <w:pPr>
        <w:pStyle w:val="Titre1"/>
      </w:pPr>
      <w:r>
        <w:t>Perspectives 2020</w:t>
      </w:r>
    </w:p>
    <w:p w:rsidR="00AE3D5E" w:rsidRDefault="00AE3D5E" w:rsidP="00AE3D5E">
      <w:pPr>
        <w:pStyle w:val="Titre2"/>
      </w:pPr>
      <w:r>
        <w:t>Assemblée Générale associative</w:t>
      </w:r>
    </w:p>
    <w:p w:rsidR="00AE3D5E" w:rsidRDefault="00AE3D5E" w:rsidP="00AE3D5E">
      <w:pPr>
        <w:jc w:val="both"/>
      </w:pPr>
      <w:r>
        <w:t>L'assemblé générale pour laquelle le présent rapport est présenté aurait du se tenir le 25 avril 2020. Nous la tenons avec 3 mois de retard, ce qui nous permet de faire état de quelques actions entreprises ou à venir.</w:t>
      </w:r>
    </w:p>
    <w:p w:rsidR="0030578B" w:rsidRDefault="00AE3D5E" w:rsidP="0030578B">
      <w:pPr>
        <w:pStyle w:val="Titre2"/>
      </w:pPr>
      <w:r>
        <w:t>Tribunes</w:t>
      </w:r>
    </w:p>
    <w:p w:rsidR="00AE3D5E" w:rsidRDefault="00AE3D5E" w:rsidP="0030578B">
      <w:r>
        <w:t>Cinq  numéros ont été publiés à ce jour:</w:t>
      </w:r>
    </w:p>
    <w:p w:rsidR="00AE3D5E" w:rsidRDefault="00AE3D5E" w:rsidP="00AE3D5E">
      <w:pPr>
        <w:pStyle w:val="Paragraphedeliste"/>
        <w:numPr>
          <w:ilvl w:val="0"/>
          <w:numId w:val="36"/>
        </w:numPr>
      </w:pPr>
      <w:r>
        <w:t xml:space="preserve">Un numéro sur les élections municipales. Fidèle à notre ligne de conduite nous avons publié le contenu des deux programmes électoraux en présence, sans y ajouter de commentaires </w:t>
      </w:r>
    </w:p>
    <w:p w:rsidR="00AE3D5E" w:rsidRDefault="00AE3D5E" w:rsidP="00AE3D5E">
      <w:pPr>
        <w:pStyle w:val="Paragraphedeliste"/>
        <w:numPr>
          <w:ilvl w:val="0"/>
          <w:numId w:val="36"/>
        </w:numPr>
      </w:pPr>
      <w:r>
        <w:t>Un numéro commentant les dernières décisions de la justice administrative sur la Tessonière</w:t>
      </w:r>
    </w:p>
    <w:p w:rsidR="00AE3D5E" w:rsidRDefault="00AE3D5E" w:rsidP="00AE3D5E">
      <w:pPr>
        <w:pStyle w:val="Paragraphedeliste"/>
        <w:numPr>
          <w:ilvl w:val="0"/>
          <w:numId w:val="36"/>
        </w:numPr>
      </w:pPr>
      <w:r>
        <w:t xml:space="preserve">Un numéro sur les remarques du préfet sur le </w:t>
      </w:r>
      <w:proofErr w:type="spellStart"/>
      <w:r>
        <w:t>ScoT</w:t>
      </w:r>
      <w:proofErr w:type="spellEnd"/>
      <w:r>
        <w:t xml:space="preserve"> de l'intercommunalité</w:t>
      </w:r>
    </w:p>
    <w:p w:rsidR="00AE3D5E" w:rsidRDefault="00AE3D5E" w:rsidP="00AE3D5E">
      <w:pPr>
        <w:pStyle w:val="Paragraphedeliste"/>
        <w:numPr>
          <w:ilvl w:val="0"/>
          <w:numId w:val="36"/>
        </w:numPr>
      </w:pPr>
      <w:r>
        <w:t>Un numéro sur les arnaques qui se propagent sur internet</w:t>
      </w:r>
    </w:p>
    <w:p w:rsidR="00AE3D5E" w:rsidRDefault="00AE3D5E" w:rsidP="00AE3D5E">
      <w:pPr>
        <w:pStyle w:val="Paragraphedeliste"/>
        <w:numPr>
          <w:ilvl w:val="0"/>
          <w:numId w:val="36"/>
        </w:numPr>
      </w:pPr>
      <w:r>
        <w:t>Un numéro sur le budget communal et intercommunal 2020</w:t>
      </w:r>
    </w:p>
    <w:p w:rsidR="00E84E99" w:rsidRDefault="00E84E99" w:rsidP="00E84E99">
      <w:pPr>
        <w:pStyle w:val="Titre2"/>
      </w:pPr>
      <w:r>
        <w:t>Les actions en cours</w:t>
      </w:r>
    </w:p>
    <w:p w:rsidR="00BC348D" w:rsidRDefault="00BC348D" w:rsidP="00301BF0">
      <w:pPr>
        <w:jc w:val="both"/>
      </w:pPr>
      <w:r>
        <w:t>Le projet agricole de la commune suit son cours et nous en suivrons les développements avec attention</w:t>
      </w:r>
    </w:p>
    <w:p w:rsidR="00C7781D" w:rsidRDefault="00BC348D" w:rsidP="00301BF0">
      <w:pPr>
        <w:jc w:val="both"/>
      </w:pPr>
      <w:r>
        <w:t xml:space="preserve">Nous continuerons nos </w:t>
      </w:r>
      <w:r w:rsidR="00C7781D">
        <w:t>interventions auprès de la commune sur les sujets d'urbanisme</w:t>
      </w:r>
      <w:r>
        <w:t xml:space="preserve"> et solliciterons des rencontres chaque fois que nécessaire</w:t>
      </w:r>
    </w:p>
    <w:p w:rsidR="00BC348D" w:rsidRDefault="00BC348D" w:rsidP="00301BF0">
      <w:pPr>
        <w:jc w:val="both"/>
      </w:pPr>
      <w:r>
        <w:t>Nous menons actuellement une étude sur le gaz radon et son impact sur notre commune. Une publication dans la Tribune sera faite et une initiative citoyenne sera au rendez-vous</w:t>
      </w:r>
    </w:p>
    <w:p w:rsidR="00BC348D" w:rsidRDefault="00BC348D" w:rsidP="00301BF0">
      <w:pPr>
        <w:jc w:val="both"/>
      </w:pPr>
      <w:r>
        <w:t xml:space="preserve">Mais surtout ce qui capte l'énergie du Président et des neuf bénévoles qui l'assistent c'est la préparation de la 2ème édition du forum de l'emploi vert que </w:t>
      </w:r>
      <w:r w:rsidR="0030578B">
        <w:t xml:space="preserve">nous avons </w:t>
      </w:r>
      <w:r>
        <w:t xml:space="preserve">baptisé ''Vers l'Emploi Vert'' pour son édition </w:t>
      </w:r>
      <w:r w:rsidR="0030578B">
        <w:t>2020</w:t>
      </w:r>
      <w:r>
        <w:t>/2021.</w:t>
      </w:r>
    </w:p>
    <w:p w:rsidR="00301BF0" w:rsidRDefault="00301BF0" w:rsidP="00301BF0">
      <w:pPr>
        <w:jc w:val="both"/>
      </w:pPr>
      <w:r>
        <w:t>Conformément aux conseils donnés par Pôle Emploi, c</w:t>
      </w:r>
      <w:r w:rsidR="0030578B">
        <w:t xml:space="preserve">ette année l'événement se déroulera en deux temps: </w:t>
      </w:r>
      <w:r>
        <w:t xml:space="preserve">un premier temps réunira seulement des entreprises vertes ou verdissantes. Cette 1ère étape qui se </w:t>
      </w:r>
      <w:r w:rsidR="00E84E99">
        <w:t>tiendra</w:t>
      </w:r>
      <w:r>
        <w:t xml:space="preserve"> à Hyères le 16 octobre 2020, se déroulera sous forme de  dix tables rondes regroupant les </w:t>
      </w:r>
      <w:r w:rsidR="0030578B">
        <w:t>entreprise</w:t>
      </w:r>
      <w:r>
        <w:t xml:space="preserve">s par profession. Le deuxième temps verra les entreprises dûment qualifiées </w:t>
      </w:r>
      <w:r w:rsidR="00E84E99">
        <w:t xml:space="preserve">lors de la 1ère étape, </w:t>
      </w:r>
      <w:r>
        <w:t xml:space="preserve">se </w:t>
      </w:r>
      <w:r w:rsidR="00E84E99">
        <w:t>porter devant le</w:t>
      </w:r>
      <w:r>
        <w:t xml:space="preserve"> </w:t>
      </w:r>
      <w:r w:rsidR="0030578B">
        <w:t>public</w:t>
      </w:r>
      <w:r>
        <w:t xml:space="preserve"> demandeur d'emploi et/ou de formation</w:t>
      </w:r>
      <w:r w:rsidR="00E84E99">
        <w:t>, invité par Pôle Emploi</w:t>
      </w:r>
      <w:r>
        <w:t xml:space="preserve">. </w:t>
      </w:r>
      <w:r w:rsidR="00E84E99">
        <w:t xml:space="preserve">Des stands seront mis à disposition des entreprises offreurs d'emploi. </w:t>
      </w:r>
      <w:r>
        <w:t xml:space="preserve">Pôle Emploi interviendra pour mettre </w:t>
      </w:r>
      <w:r w:rsidR="00E84E99">
        <w:t xml:space="preserve">en œuvre </w:t>
      </w:r>
      <w:r>
        <w:t>les besoins de formation qui auront émergé lors de l'étape 1.</w:t>
      </w:r>
    </w:p>
    <w:p w:rsidR="0030578B" w:rsidRPr="0030578B" w:rsidRDefault="00301BF0" w:rsidP="00301BF0">
      <w:pPr>
        <w:jc w:val="both"/>
      </w:pPr>
      <w:r>
        <w:t>Nous sommes actuellement en relation avec 300 entreprises. Nous leur adresserons une invitation formelle pour le 16 octobre</w:t>
      </w:r>
      <w:r w:rsidR="00E84E99">
        <w:t xml:space="preserve"> dès que nous auront obtenu un accord sur la subvention demandée à la </w:t>
      </w:r>
      <w:r w:rsidR="00E84E99">
        <w:lastRenderedPageBreak/>
        <w:t>Région Sud. En effet u</w:t>
      </w:r>
      <w:r>
        <w:t xml:space="preserve">n </w:t>
      </w:r>
      <w:r w:rsidR="0030578B">
        <w:t xml:space="preserve">budget </w:t>
      </w:r>
      <w:r>
        <w:t>de 4 000 €</w:t>
      </w:r>
      <w:r w:rsidR="00E84E99">
        <w:t xml:space="preserve"> </w:t>
      </w:r>
      <w:r>
        <w:t>pour l'étape 1</w:t>
      </w:r>
      <w:r w:rsidR="00E84E99">
        <w:t xml:space="preserve"> (hébergement et recherche sur </w:t>
      </w:r>
      <w:proofErr w:type="spellStart"/>
      <w:r w:rsidR="00E84E99">
        <w:t>linkedin</w:t>
      </w:r>
      <w:proofErr w:type="spellEnd"/>
      <w:r w:rsidR="00E84E99">
        <w:t>)</w:t>
      </w:r>
      <w:r>
        <w:t xml:space="preserve"> est nécessaire et de 16 000€ pour l'étape 2.</w:t>
      </w:r>
    </w:p>
    <w:p w:rsidR="00E9487F" w:rsidRDefault="00E9487F" w:rsidP="00E9487F">
      <w:pPr>
        <w:pStyle w:val="Default"/>
        <w:rPr>
          <w:color w:val="FF0000"/>
          <w:sz w:val="23"/>
          <w:szCs w:val="23"/>
        </w:rPr>
      </w:pPr>
    </w:p>
    <w:p w:rsidR="00E9487F" w:rsidRDefault="00CF431A" w:rsidP="00E9487F">
      <w:pPr>
        <w:pStyle w:val="Default"/>
        <w:rPr>
          <w:color w:val="auto"/>
          <w:sz w:val="23"/>
          <w:szCs w:val="23"/>
        </w:rPr>
      </w:pPr>
      <w:r>
        <w:rPr>
          <w:noProof/>
          <w:color w:val="auto"/>
          <w:sz w:val="23"/>
          <w:szCs w:val="23"/>
          <w:lang w:eastAsia="fr-FR"/>
        </w:rPr>
        <w:pict>
          <v:shape id="_x0000_s1031" style="position:absolute;margin-left:7.8pt;margin-top:9.65pt;width:45.35pt;height:39.75pt;z-index:251659264" coordsize="907,795" path="m317,240hdc297,160,273,81,257,v5,135,3,270,15,405c275,436,296,464,302,495v20,101,31,240,120,300c610,748,376,795,527,795v45,,90,-10,135,-15c648,654,627,526,587,405v-5,15,-16,29,-15,45c576,491,623,605,602,570,587,545,578,516,557,495,532,470,467,435,467,435v-65,5,-133,-4,-195,15c255,455,301,472,317,480v14,7,30,10,45,15c333,582,279,569,197,585,137,580,74,589,17,570,,564,44,543,62,540v74,-12,150,-10,225,-15c471,488,655,439,842,420v20,-5,55,5,60,-15c907,384,857,360,857,360e" filled="f">
            <v:path arrowok="t"/>
          </v:shape>
        </w:pict>
      </w:r>
      <w:r w:rsidR="00E9487F">
        <w:rPr>
          <w:color w:val="auto"/>
          <w:sz w:val="23"/>
          <w:szCs w:val="23"/>
        </w:rPr>
        <w:t>Le Président</w:t>
      </w:r>
      <w:r w:rsidR="00193D81">
        <w:rPr>
          <w:color w:val="auto"/>
          <w:sz w:val="23"/>
          <w:szCs w:val="23"/>
        </w:rPr>
        <w:t xml:space="preserve">  </w:t>
      </w:r>
    </w:p>
    <w:sectPr w:rsidR="00E9487F" w:rsidSect="00866DAE">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21" w:rsidRDefault="00CA6C21" w:rsidP="00075DB8">
      <w:pPr>
        <w:spacing w:after="0" w:line="240" w:lineRule="auto"/>
      </w:pPr>
      <w:r>
        <w:separator/>
      </w:r>
    </w:p>
  </w:endnote>
  <w:endnote w:type="continuationSeparator" w:id="0">
    <w:p w:rsidR="00CA6C21" w:rsidRDefault="00CA6C21" w:rsidP="00075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70735"/>
      <w:docPartObj>
        <w:docPartGallery w:val="Page Numbers (Bottom of Page)"/>
        <w:docPartUnique/>
      </w:docPartObj>
    </w:sdtPr>
    <w:sdtContent>
      <w:p w:rsidR="00BC348D" w:rsidRDefault="00BC348D">
        <w:pPr>
          <w:pStyle w:val="Pieddepage"/>
          <w:jc w:val="center"/>
        </w:pPr>
        <w:fldSimple w:instr=" PAGE   \* MERGEFORMAT ">
          <w:r w:rsidR="00AE3D5E">
            <w:rPr>
              <w:noProof/>
            </w:rPr>
            <w:t>5</w:t>
          </w:r>
        </w:fldSimple>
      </w:p>
    </w:sdtContent>
  </w:sdt>
  <w:p w:rsidR="00BC348D" w:rsidRDefault="00BC34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21" w:rsidRDefault="00CA6C21" w:rsidP="00075DB8">
      <w:pPr>
        <w:spacing w:after="0" w:line="240" w:lineRule="auto"/>
      </w:pPr>
      <w:r>
        <w:separator/>
      </w:r>
    </w:p>
  </w:footnote>
  <w:footnote w:type="continuationSeparator" w:id="0">
    <w:p w:rsidR="00CA6C21" w:rsidRDefault="00CA6C21" w:rsidP="00075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51A"/>
    <w:multiLevelType w:val="hybridMultilevel"/>
    <w:tmpl w:val="7EE0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015B8"/>
    <w:multiLevelType w:val="hybridMultilevel"/>
    <w:tmpl w:val="D4F4427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4125F5"/>
    <w:multiLevelType w:val="hybridMultilevel"/>
    <w:tmpl w:val="B0D66FEC"/>
    <w:lvl w:ilvl="0" w:tplc="63B0CEB8">
      <w:numFmt w:val="bullet"/>
      <w:lvlText w:val="•"/>
      <w:lvlJc w:val="left"/>
      <w:pPr>
        <w:ind w:left="1416" w:hanging="360"/>
      </w:pPr>
      <w:rPr>
        <w:rFonts w:ascii="Cambria" w:eastAsiaTheme="majorEastAsia" w:hAnsi="Cambria" w:cstheme="majorBidi" w:hint="default"/>
        <w:sz w:val="1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F3A6290"/>
    <w:multiLevelType w:val="hybridMultilevel"/>
    <w:tmpl w:val="12B2B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E0B18"/>
    <w:multiLevelType w:val="hybridMultilevel"/>
    <w:tmpl w:val="225C9CB4"/>
    <w:lvl w:ilvl="0" w:tplc="2976189C">
      <w:start w:val="1"/>
      <w:numFmt w:val="decimal"/>
      <w:pStyle w:val="Titre1"/>
      <w:lvlText w:val="%1."/>
      <w:lvlJc w:val="left"/>
      <w:pPr>
        <w:ind w:left="360" w:hanging="360"/>
      </w:pPr>
      <w:rPr>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5576886"/>
    <w:multiLevelType w:val="hybridMultilevel"/>
    <w:tmpl w:val="5FA0FE7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7F82B4B"/>
    <w:multiLevelType w:val="hybridMultilevel"/>
    <w:tmpl w:val="E348FE94"/>
    <w:lvl w:ilvl="0" w:tplc="A7166AD6">
      <w:numFmt w:val="bullet"/>
      <w:lvlText w:val="•"/>
      <w:lvlJc w:val="left"/>
      <w:pPr>
        <w:ind w:left="1068" w:hanging="360"/>
      </w:pPr>
      <w:rPr>
        <w:rFonts w:ascii="Cambria" w:eastAsiaTheme="majorEastAsia" w:hAnsi="Cambri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A1C6B38"/>
    <w:multiLevelType w:val="hybridMultilevel"/>
    <w:tmpl w:val="A40E3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8B3FC1"/>
    <w:multiLevelType w:val="hybridMultilevel"/>
    <w:tmpl w:val="43126070"/>
    <w:lvl w:ilvl="0" w:tplc="040C0001">
      <w:start w:val="1"/>
      <w:numFmt w:val="bullet"/>
      <w:lvlText w:val=""/>
      <w:lvlJc w:val="left"/>
      <w:pPr>
        <w:ind w:left="720" w:hanging="360"/>
      </w:pPr>
      <w:rPr>
        <w:rFonts w:ascii="Symbol" w:hAnsi="Symbol" w:hint="default"/>
      </w:rPr>
    </w:lvl>
    <w:lvl w:ilvl="1" w:tplc="A7166AD6">
      <w:numFmt w:val="bullet"/>
      <w:lvlText w:val="•"/>
      <w:lvlJc w:val="left"/>
      <w:pPr>
        <w:ind w:left="1785" w:hanging="705"/>
      </w:pPr>
      <w:rPr>
        <w:rFonts w:ascii="Cambria" w:eastAsiaTheme="majorEastAsia" w:hAnsi="Cambria" w:cstheme="majorBidi"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517695B"/>
    <w:multiLevelType w:val="hybridMultilevel"/>
    <w:tmpl w:val="3188A26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C6D64BB"/>
    <w:multiLevelType w:val="hybridMultilevel"/>
    <w:tmpl w:val="F45C2608"/>
    <w:lvl w:ilvl="0" w:tplc="63B0CEB8">
      <w:numFmt w:val="bullet"/>
      <w:lvlText w:val="•"/>
      <w:lvlJc w:val="left"/>
      <w:pPr>
        <w:ind w:left="1068" w:hanging="360"/>
      </w:pPr>
      <w:rPr>
        <w:rFonts w:ascii="Cambria" w:eastAsiaTheme="majorEastAsia" w:hAnsi="Cambria" w:cstheme="majorBidi" w:hint="default"/>
        <w:sz w:val="1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CD441EC"/>
    <w:multiLevelType w:val="hybridMultilevel"/>
    <w:tmpl w:val="AA88D7A4"/>
    <w:lvl w:ilvl="0" w:tplc="42D41A8C">
      <w:start w:val="1"/>
      <w:numFmt w:val="decimal"/>
      <w:pStyle w:val="Titre3"/>
      <w:lvlText w:val="%1."/>
      <w:lvlJc w:val="left"/>
      <w:pPr>
        <w:ind w:left="2345" w:hanging="360"/>
      </w:pPr>
      <w:rPr>
        <w:color w:val="215868" w:themeColor="accent5" w:themeShade="8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414E10EA"/>
    <w:multiLevelType w:val="hybridMultilevel"/>
    <w:tmpl w:val="273476F4"/>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50353C5"/>
    <w:multiLevelType w:val="hybridMultilevel"/>
    <w:tmpl w:val="FEBAC6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4A6A25"/>
    <w:multiLevelType w:val="hybridMultilevel"/>
    <w:tmpl w:val="ADC29FC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D667BEB"/>
    <w:multiLevelType w:val="hybridMultilevel"/>
    <w:tmpl w:val="8BDE6D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4064200"/>
    <w:multiLevelType w:val="hybridMultilevel"/>
    <w:tmpl w:val="16E8FF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A373D9F"/>
    <w:multiLevelType w:val="hybridMultilevel"/>
    <w:tmpl w:val="93CA252A"/>
    <w:lvl w:ilvl="0" w:tplc="15F49C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5BC608C5"/>
    <w:multiLevelType w:val="hybridMultilevel"/>
    <w:tmpl w:val="A314D93C"/>
    <w:lvl w:ilvl="0" w:tplc="1E4E1E6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A55A0E"/>
    <w:multiLevelType w:val="hybridMultilevel"/>
    <w:tmpl w:val="25EAC6D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68B40ADA"/>
    <w:multiLevelType w:val="hybridMultilevel"/>
    <w:tmpl w:val="F2F8C0D4"/>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69250628"/>
    <w:multiLevelType w:val="hybridMultilevel"/>
    <w:tmpl w:val="50AE80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B3F1840"/>
    <w:multiLevelType w:val="hybridMultilevel"/>
    <w:tmpl w:val="0E648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7C3219"/>
    <w:multiLevelType w:val="hybridMultilevel"/>
    <w:tmpl w:val="D8280748"/>
    <w:lvl w:ilvl="0" w:tplc="1D163976">
      <w:start w:val="1"/>
      <w:numFmt w:val="decimal"/>
      <w:pStyle w:val="Titre2"/>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nsid w:val="6DCB4EC0"/>
    <w:multiLevelType w:val="hybridMultilevel"/>
    <w:tmpl w:val="E460E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893689"/>
    <w:multiLevelType w:val="hybridMultilevel"/>
    <w:tmpl w:val="CC1E140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719D6E09"/>
    <w:multiLevelType w:val="hybridMultilevel"/>
    <w:tmpl w:val="23CCBC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1B44927"/>
    <w:multiLevelType w:val="hybridMultilevel"/>
    <w:tmpl w:val="2A0EE0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7D416877"/>
    <w:multiLevelType w:val="hybridMultilevel"/>
    <w:tmpl w:val="525ADF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FC572B9"/>
    <w:multiLevelType w:val="hybridMultilevel"/>
    <w:tmpl w:val="FD2AC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8"/>
  </w:num>
  <w:num w:numId="4">
    <w:abstractNumId w:val="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6"/>
  </w:num>
  <w:num w:numId="11">
    <w:abstractNumId w:val="6"/>
  </w:num>
  <w:num w:numId="12">
    <w:abstractNumId w:val="8"/>
  </w:num>
  <w:num w:numId="13">
    <w:abstractNumId w:val="10"/>
  </w:num>
  <w:num w:numId="14">
    <w:abstractNumId w:val="2"/>
  </w:num>
  <w:num w:numId="15">
    <w:abstractNumId w:val="29"/>
  </w:num>
  <w:num w:numId="16">
    <w:abstractNumId w:val="1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11"/>
  </w:num>
  <w:num w:numId="26">
    <w:abstractNumId w:val="4"/>
  </w:num>
  <w:num w:numId="27">
    <w:abstractNumId w:val="23"/>
  </w:num>
  <w:num w:numId="28">
    <w:abstractNumId w:val="27"/>
  </w:num>
  <w:num w:numId="29">
    <w:abstractNumId w:val="23"/>
    <w:lvlOverride w:ilvl="0">
      <w:startOverride w:val="1"/>
    </w:lvlOverride>
  </w:num>
  <w:num w:numId="30">
    <w:abstractNumId w:val="22"/>
  </w:num>
  <w:num w:numId="31">
    <w:abstractNumId w:val="15"/>
  </w:num>
  <w:num w:numId="32">
    <w:abstractNumId w:val="24"/>
  </w:num>
  <w:num w:numId="33">
    <w:abstractNumId w:val="25"/>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2D2642"/>
    <w:rsid w:val="00010F37"/>
    <w:rsid w:val="000204AD"/>
    <w:rsid w:val="000248A4"/>
    <w:rsid w:val="00034BAD"/>
    <w:rsid w:val="00041B1D"/>
    <w:rsid w:val="0006329F"/>
    <w:rsid w:val="00074919"/>
    <w:rsid w:val="000754DC"/>
    <w:rsid w:val="00075DB8"/>
    <w:rsid w:val="00081905"/>
    <w:rsid w:val="00097A8C"/>
    <w:rsid w:val="0013247E"/>
    <w:rsid w:val="00133CF8"/>
    <w:rsid w:val="001359E8"/>
    <w:rsid w:val="00145DF7"/>
    <w:rsid w:val="00156B7A"/>
    <w:rsid w:val="00172062"/>
    <w:rsid w:val="00175F11"/>
    <w:rsid w:val="001932F1"/>
    <w:rsid w:val="00193D81"/>
    <w:rsid w:val="00193E58"/>
    <w:rsid w:val="001A3947"/>
    <w:rsid w:val="001A5969"/>
    <w:rsid w:val="001B2668"/>
    <w:rsid w:val="001B44FC"/>
    <w:rsid w:val="001D4298"/>
    <w:rsid w:val="001E4107"/>
    <w:rsid w:val="001F2EDA"/>
    <w:rsid w:val="001F5205"/>
    <w:rsid w:val="001F55E3"/>
    <w:rsid w:val="001F61FC"/>
    <w:rsid w:val="00204FCE"/>
    <w:rsid w:val="00210EF8"/>
    <w:rsid w:val="00212C20"/>
    <w:rsid w:val="00226017"/>
    <w:rsid w:val="00226A0F"/>
    <w:rsid w:val="00232D35"/>
    <w:rsid w:val="002353D0"/>
    <w:rsid w:val="00245782"/>
    <w:rsid w:val="00255FD1"/>
    <w:rsid w:val="002561DC"/>
    <w:rsid w:val="00260DC7"/>
    <w:rsid w:val="00267267"/>
    <w:rsid w:val="002773D4"/>
    <w:rsid w:val="002A5FEE"/>
    <w:rsid w:val="002A7AC3"/>
    <w:rsid w:val="002B21C4"/>
    <w:rsid w:val="002C57A7"/>
    <w:rsid w:val="002D2642"/>
    <w:rsid w:val="002D33BB"/>
    <w:rsid w:val="002E6837"/>
    <w:rsid w:val="00301BF0"/>
    <w:rsid w:val="00303AF3"/>
    <w:rsid w:val="0030578B"/>
    <w:rsid w:val="003064BF"/>
    <w:rsid w:val="00313E56"/>
    <w:rsid w:val="00331FEA"/>
    <w:rsid w:val="00340A57"/>
    <w:rsid w:val="003434DE"/>
    <w:rsid w:val="003730E0"/>
    <w:rsid w:val="00383A1C"/>
    <w:rsid w:val="00384D1D"/>
    <w:rsid w:val="003903DA"/>
    <w:rsid w:val="00393BFC"/>
    <w:rsid w:val="003C2E92"/>
    <w:rsid w:val="003D2AF8"/>
    <w:rsid w:val="003E5571"/>
    <w:rsid w:val="003F58E7"/>
    <w:rsid w:val="00403326"/>
    <w:rsid w:val="00423628"/>
    <w:rsid w:val="00462E7E"/>
    <w:rsid w:val="004652D8"/>
    <w:rsid w:val="004829DD"/>
    <w:rsid w:val="0049406E"/>
    <w:rsid w:val="004B1BEA"/>
    <w:rsid w:val="004B3C2D"/>
    <w:rsid w:val="004E2AF1"/>
    <w:rsid w:val="004E4BB1"/>
    <w:rsid w:val="004E577B"/>
    <w:rsid w:val="004F3D9B"/>
    <w:rsid w:val="005030CD"/>
    <w:rsid w:val="00503EE5"/>
    <w:rsid w:val="00523410"/>
    <w:rsid w:val="00526673"/>
    <w:rsid w:val="00533166"/>
    <w:rsid w:val="005452B4"/>
    <w:rsid w:val="005471CA"/>
    <w:rsid w:val="005540D1"/>
    <w:rsid w:val="00555BFD"/>
    <w:rsid w:val="00555E7A"/>
    <w:rsid w:val="00573913"/>
    <w:rsid w:val="005A3A6C"/>
    <w:rsid w:val="005A6649"/>
    <w:rsid w:val="005B1616"/>
    <w:rsid w:val="005B71CA"/>
    <w:rsid w:val="005C7BEC"/>
    <w:rsid w:val="005D1910"/>
    <w:rsid w:val="00605826"/>
    <w:rsid w:val="00606B13"/>
    <w:rsid w:val="006156F0"/>
    <w:rsid w:val="00632DE9"/>
    <w:rsid w:val="00635059"/>
    <w:rsid w:val="006434AA"/>
    <w:rsid w:val="006522CF"/>
    <w:rsid w:val="006550B2"/>
    <w:rsid w:val="00661DED"/>
    <w:rsid w:val="00665EA1"/>
    <w:rsid w:val="00671A57"/>
    <w:rsid w:val="006826B1"/>
    <w:rsid w:val="00684C84"/>
    <w:rsid w:val="006B4DF5"/>
    <w:rsid w:val="006C28C8"/>
    <w:rsid w:val="006D19E4"/>
    <w:rsid w:val="006E0E9F"/>
    <w:rsid w:val="006E0FA0"/>
    <w:rsid w:val="006F6C61"/>
    <w:rsid w:val="00701B7F"/>
    <w:rsid w:val="0072453C"/>
    <w:rsid w:val="00740B3C"/>
    <w:rsid w:val="00745972"/>
    <w:rsid w:val="007628CE"/>
    <w:rsid w:val="007628D6"/>
    <w:rsid w:val="007634A8"/>
    <w:rsid w:val="00763823"/>
    <w:rsid w:val="00794D4F"/>
    <w:rsid w:val="007A0348"/>
    <w:rsid w:val="007A5D8F"/>
    <w:rsid w:val="007B0F36"/>
    <w:rsid w:val="007B137F"/>
    <w:rsid w:val="007B3681"/>
    <w:rsid w:val="007C720C"/>
    <w:rsid w:val="007F4293"/>
    <w:rsid w:val="007F54E8"/>
    <w:rsid w:val="008264E3"/>
    <w:rsid w:val="008301C5"/>
    <w:rsid w:val="00832B78"/>
    <w:rsid w:val="00850C13"/>
    <w:rsid w:val="008539DB"/>
    <w:rsid w:val="008621D4"/>
    <w:rsid w:val="00866DAE"/>
    <w:rsid w:val="00877574"/>
    <w:rsid w:val="008B1322"/>
    <w:rsid w:val="008C6FD6"/>
    <w:rsid w:val="008D231A"/>
    <w:rsid w:val="008D7683"/>
    <w:rsid w:val="008F34F7"/>
    <w:rsid w:val="008F6766"/>
    <w:rsid w:val="0090340F"/>
    <w:rsid w:val="00913CFD"/>
    <w:rsid w:val="0092157C"/>
    <w:rsid w:val="0093453D"/>
    <w:rsid w:val="0096011F"/>
    <w:rsid w:val="009809CD"/>
    <w:rsid w:val="009A2B93"/>
    <w:rsid w:val="009B03B6"/>
    <w:rsid w:val="009B0B90"/>
    <w:rsid w:val="009B7EBA"/>
    <w:rsid w:val="009D19EA"/>
    <w:rsid w:val="009D2504"/>
    <w:rsid w:val="009F4EBC"/>
    <w:rsid w:val="00A0495C"/>
    <w:rsid w:val="00A2056F"/>
    <w:rsid w:val="00A23557"/>
    <w:rsid w:val="00A422FC"/>
    <w:rsid w:val="00A7743F"/>
    <w:rsid w:val="00A82BE8"/>
    <w:rsid w:val="00AA1A3A"/>
    <w:rsid w:val="00AA2112"/>
    <w:rsid w:val="00AB1F38"/>
    <w:rsid w:val="00AB5B07"/>
    <w:rsid w:val="00AB60F1"/>
    <w:rsid w:val="00AD30F2"/>
    <w:rsid w:val="00AD75D3"/>
    <w:rsid w:val="00AE3B51"/>
    <w:rsid w:val="00AE3D14"/>
    <w:rsid w:val="00AE3D5E"/>
    <w:rsid w:val="00AE45D6"/>
    <w:rsid w:val="00AE6332"/>
    <w:rsid w:val="00B01B7C"/>
    <w:rsid w:val="00B249BC"/>
    <w:rsid w:val="00B33D7E"/>
    <w:rsid w:val="00B53221"/>
    <w:rsid w:val="00B716A5"/>
    <w:rsid w:val="00B7431B"/>
    <w:rsid w:val="00B77189"/>
    <w:rsid w:val="00B80D9B"/>
    <w:rsid w:val="00B92EF8"/>
    <w:rsid w:val="00BA1C86"/>
    <w:rsid w:val="00BC348D"/>
    <w:rsid w:val="00BC36EC"/>
    <w:rsid w:val="00BE5E84"/>
    <w:rsid w:val="00BF20B2"/>
    <w:rsid w:val="00BF3076"/>
    <w:rsid w:val="00BF658B"/>
    <w:rsid w:val="00C011F8"/>
    <w:rsid w:val="00C1100C"/>
    <w:rsid w:val="00C228C9"/>
    <w:rsid w:val="00C35D02"/>
    <w:rsid w:val="00C40ACB"/>
    <w:rsid w:val="00C54728"/>
    <w:rsid w:val="00C57FF5"/>
    <w:rsid w:val="00C6334F"/>
    <w:rsid w:val="00C7781D"/>
    <w:rsid w:val="00C822BE"/>
    <w:rsid w:val="00CA1D9C"/>
    <w:rsid w:val="00CA3C12"/>
    <w:rsid w:val="00CA6C21"/>
    <w:rsid w:val="00CC6B3B"/>
    <w:rsid w:val="00CD259C"/>
    <w:rsid w:val="00CD4542"/>
    <w:rsid w:val="00CE789A"/>
    <w:rsid w:val="00CF431A"/>
    <w:rsid w:val="00D14043"/>
    <w:rsid w:val="00D15023"/>
    <w:rsid w:val="00D245B7"/>
    <w:rsid w:val="00D27003"/>
    <w:rsid w:val="00D345AF"/>
    <w:rsid w:val="00D37B8A"/>
    <w:rsid w:val="00D611E8"/>
    <w:rsid w:val="00D640E9"/>
    <w:rsid w:val="00D6594B"/>
    <w:rsid w:val="00D65F25"/>
    <w:rsid w:val="00D81947"/>
    <w:rsid w:val="00D84653"/>
    <w:rsid w:val="00D86469"/>
    <w:rsid w:val="00D87A5D"/>
    <w:rsid w:val="00DA2EB1"/>
    <w:rsid w:val="00DD3553"/>
    <w:rsid w:val="00DD3869"/>
    <w:rsid w:val="00DD6787"/>
    <w:rsid w:val="00DE1E28"/>
    <w:rsid w:val="00DF37C2"/>
    <w:rsid w:val="00E01F7E"/>
    <w:rsid w:val="00E031BB"/>
    <w:rsid w:val="00E31F16"/>
    <w:rsid w:val="00E3513C"/>
    <w:rsid w:val="00E4073F"/>
    <w:rsid w:val="00E4620E"/>
    <w:rsid w:val="00E62897"/>
    <w:rsid w:val="00E70A70"/>
    <w:rsid w:val="00E74374"/>
    <w:rsid w:val="00E766F7"/>
    <w:rsid w:val="00E820B8"/>
    <w:rsid w:val="00E84E99"/>
    <w:rsid w:val="00E9487F"/>
    <w:rsid w:val="00EA08D6"/>
    <w:rsid w:val="00EB14A6"/>
    <w:rsid w:val="00EB59AD"/>
    <w:rsid w:val="00EC5EE0"/>
    <w:rsid w:val="00EF469D"/>
    <w:rsid w:val="00F0741B"/>
    <w:rsid w:val="00F122CA"/>
    <w:rsid w:val="00F15458"/>
    <w:rsid w:val="00F24A81"/>
    <w:rsid w:val="00F30647"/>
    <w:rsid w:val="00F46685"/>
    <w:rsid w:val="00F836BD"/>
    <w:rsid w:val="00F93779"/>
    <w:rsid w:val="00FA6E95"/>
    <w:rsid w:val="00FB3317"/>
    <w:rsid w:val="00FB4540"/>
    <w:rsid w:val="00FC6651"/>
    <w:rsid w:val="00FF45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42"/>
    <w:rPr>
      <w:rFonts w:ascii="Calibri" w:eastAsia="Calibri" w:hAnsi="Calibri" w:cs="Times New Roman"/>
    </w:rPr>
  </w:style>
  <w:style w:type="paragraph" w:styleId="Titre1">
    <w:name w:val="heading 1"/>
    <w:basedOn w:val="Normal"/>
    <w:next w:val="Normal"/>
    <w:link w:val="Titre1Car"/>
    <w:uiPriority w:val="9"/>
    <w:qFormat/>
    <w:rsid w:val="00E9487F"/>
    <w:pPr>
      <w:keepNext/>
      <w:keepLines/>
      <w:numPr>
        <w:numId w:val="26"/>
      </w:numPr>
      <w:spacing w:after="0"/>
      <w:jc w:val="both"/>
      <w:outlineLvl w:val="0"/>
    </w:pPr>
    <w:rPr>
      <w:rFonts w:asciiTheme="minorHAnsi" w:eastAsiaTheme="majorEastAsia" w:hAnsiTheme="minorHAnsi" w:cstheme="minorHAnsi"/>
      <w:b/>
      <w:bCs/>
      <w:color w:val="365F91" w:themeColor="accent1" w:themeShade="BF"/>
      <w:sz w:val="28"/>
      <w:szCs w:val="28"/>
    </w:rPr>
  </w:style>
  <w:style w:type="paragraph" w:styleId="Titre2">
    <w:name w:val="heading 2"/>
    <w:basedOn w:val="Normal"/>
    <w:next w:val="Normal"/>
    <w:link w:val="Titre2Car"/>
    <w:uiPriority w:val="9"/>
    <w:unhideWhenUsed/>
    <w:qFormat/>
    <w:rsid w:val="00E9487F"/>
    <w:pPr>
      <w:keepNext/>
      <w:keepLines/>
      <w:numPr>
        <w:numId w:val="27"/>
      </w:numPr>
      <w:spacing w:before="200" w:after="0"/>
      <w:outlineLvl w:val="1"/>
    </w:pPr>
    <w:rPr>
      <w:rFonts w:asciiTheme="minorHAnsi" w:eastAsiaTheme="majorEastAsia" w:hAnsiTheme="minorHAnsi" w:cstheme="minorHAnsi"/>
      <w:b/>
      <w:bCs/>
      <w:color w:val="4F81BD" w:themeColor="accent1"/>
      <w:sz w:val="26"/>
      <w:szCs w:val="26"/>
    </w:rPr>
  </w:style>
  <w:style w:type="paragraph" w:styleId="Titre3">
    <w:name w:val="heading 3"/>
    <w:basedOn w:val="Normal"/>
    <w:next w:val="Normal"/>
    <w:link w:val="Titre3Car"/>
    <w:uiPriority w:val="9"/>
    <w:unhideWhenUsed/>
    <w:qFormat/>
    <w:rsid w:val="00E9487F"/>
    <w:pPr>
      <w:keepNext/>
      <w:keepLines/>
      <w:numPr>
        <w:numId w:val="20"/>
      </w:numPr>
      <w:spacing w:before="200" w:after="0"/>
      <w:outlineLvl w:val="2"/>
    </w:pPr>
    <w:rPr>
      <w:rFonts w:asciiTheme="minorHAnsi" w:eastAsiaTheme="majorEastAsia" w:hAnsiTheme="minorHAnsi" w:cstheme="minorHAnsi"/>
      <w:b/>
      <w:bCs/>
      <w:color w:val="4F81BD" w:themeColor="accent1"/>
    </w:rPr>
  </w:style>
  <w:style w:type="paragraph" w:styleId="Titre4">
    <w:name w:val="heading 4"/>
    <w:basedOn w:val="Normal"/>
    <w:next w:val="Normal"/>
    <w:link w:val="Titre4Car"/>
    <w:uiPriority w:val="9"/>
    <w:semiHidden/>
    <w:unhideWhenUsed/>
    <w:qFormat/>
    <w:rsid w:val="00E948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4073F"/>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8D231A"/>
    <w:rPr>
      <w:color w:val="0000FF" w:themeColor="hyperlink"/>
      <w:u w:val="single"/>
    </w:rPr>
  </w:style>
  <w:style w:type="paragraph" w:styleId="Paragraphedeliste">
    <w:name w:val="List Paragraph"/>
    <w:basedOn w:val="Normal"/>
    <w:uiPriority w:val="34"/>
    <w:qFormat/>
    <w:rsid w:val="00555BFD"/>
    <w:pPr>
      <w:ind w:left="720"/>
      <w:contextualSpacing/>
    </w:pPr>
    <w:rPr>
      <w:rFonts w:eastAsiaTheme="minorHAnsi" w:cstheme="minorBidi"/>
      <w:spacing w:val="4"/>
      <w:sz w:val="24"/>
      <w:szCs w:val="24"/>
    </w:rPr>
  </w:style>
  <w:style w:type="paragraph" w:styleId="En-tte">
    <w:name w:val="header"/>
    <w:basedOn w:val="Normal"/>
    <w:link w:val="En-tteCar"/>
    <w:uiPriority w:val="99"/>
    <w:semiHidden/>
    <w:unhideWhenUsed/>
    <w:rsid w:val="00075D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5DB8"/>
    <w:rPr>
      <w:rFonts w:ascii="Calibri" w:eastAsia="Calibri" w:hAnsi="Calibri" w:cs="Times New Roman"/>
    </w:rPr>
  </w:style>
  <w:style w:type="paragraph" w:styleId="Pieddepage">
    <w:name w:val="footer"/>
    <w:basedOn w:val="Normal"/>
    <w:link w:val="PieddepageCar"/>
    <w:uiPriority w:val="99"/>
    <w:unhideWhenUsed/>
    <w:rsid w:val="00075D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DB8"/>
    <w:rPr>
      <w:rFonts w:ascii="Calibri" w:eastAsia="Calibri" w:hAnsi="Calibri" w:cs="Times New Roman"/>
    </w:rPr>
  </w:style>
  <w:style w:type="paragraph" w:styleId="Textedebulles">
    <w:name w:val="Balloon Text"/>
    <w:basedOn w:val="Normal"/>
    <w:link w:val="TextedebullesCar"/>
    <w:uiPriority w:val="99"/>
    <w:semiHidden/>
    <w:unhideWhenUsed/>
    <w:rsid w:val="00F154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458"/>
    <w:rPr>
      <w:rFonts w:ascii="Tahoma" w:eastAsia="Calibri" w:hAnsi="Tahoma" w:cs="Tahoma"/>
      <w:sz w:val="16"/>
      <w:szCs w:val="16"/>
    </w:rPr>
  </w:style>
  <w:style w:type="character" w:customStyle="1" w:styleId="Titre1Car">
    <w:name w:val="Titre 1 Car"/>
    <w:basedOn w:val="Policepardfaut"/>
    <w:link w:val="Titre1"/>
    <w:uiPriority w:val="9"/>
    <w:rsid w:val="00E9487F"/>
    <w:rPr>
      <w:rFonts w:eastAsiaTheme="majorEastAsia" w:cstheme="minorHAnsi"/>
      <w:b/>
      <w:bCs/>
      <w:color w:val="365F91" w:themeColor="accent1" w:themeShade="BF"/>
      <w:sz w:val="28"/>
      <w:szCs w:val="28"/>
    </w:rPr>
  </w:style>
  <w:style w:type="paragraph" w:styleId="Titre">
    <w:name w:val="Title"/>
    <w:basedOn w:val="Normal"/>
    <w:next w:val="Normal"/>
    <w:link w:val="TitreCar"/>
    <w:uiPriority w:val="10"/>
    <w:qFormat/>
    <w:rsid w:val="00CC6B3B"/>
    <w:pPr>
      <w:pBdr>
        <w:bottom w:val="single" w:sz="8" w:space="4" w:color="4F81BD" w:themeColor="accent1"/>
      </w:pBdr>
      <w:spacing w:after="0"/>
      <w:contextualSpacing/>
    </w:pPr>
    <w:rPr>
      <w:rFonts w:asciiTheme="minorHAnsi" w:eastAsiaTheme="majorEastAsia" w:hAnsiTheme="minorHAnsi" w:cstheme="minorHAnsi"/>
      <w:color w:val="17365D" w:themeColor="text2" w:themeShade="BF"/>
      <w:spacing w:val="5"/>
      <w:kern w:val="28"/>
      <w:sz w:val="20"/>
      <w:szCs w:val="52"/>
    </w:rPr>
  </w:style>
  <w:style w:type="character" w:customStyle="1" w:styleId="TitreCar">
    <w:name w:val="Titre Car"/>
    <w:basedOn w:val="Policepardfaut"/>
    <w:link w:val="Titre"/>
    <w:uiPriority w:val="10"/>
    <w:rsid w:val="00CC6B3B"/>
    <w:rPr>
      <w:rFonts w:eastAsiaTheme="majorEastAsia" w:cstheme="minorHAnsi"/>
      <w:color w:val="17365D" w:themeColor="text2" w:themeShade="BF"/>
      <w:spacing w:val="5"/>
      <w:kern w:val="28"/>
      <w:sz w:val="20"/>
      <w:szCs w:val="52"/>
    </w:rPr>
  </w:style>
  <w:style w:type="paragraph" w:styleId="Corpsdetexte3">
    <w:name w:val="Body Text 3"/>
    <w:basedOn w:val="Normal"/>
    <w:link w:val="Corpsdetexte3Car"/>
    <w:semiHidden/>
    <w:rsid w:val="00CC6B3B"/>
    <w:pPr>
      <w:spacing w:after="0" w:line="240" w:lineRule="auto"/>
      <w:jc w:val="both"/>
    </w:pPr>
    <w:rPr>
      <w:rFonts w:ascii="Arial" w:eastAsia="Times New Roman" w:hAnsi="Arial" w:cs="Arial"/>
      <w:szCs w:val="20"/>
      <w:lang w:eastAsia="fr-FR"/>
    </w:rPr>
  </w:style>
  <w:style w:type="character" w:customStyle="1" w:styleId="Corpsdetexte3Car">
    <w:name w:val="Corps de texte 3 Car"/>
    <w:basedOn w:val="Policepardfaut"/>
    <w:link w:val="Corpsdetexte3"/>
    <w:semiHidden/>
    <w:rsid w:val="00CC6B3B"/>
    <w:rPr>
      <w:rFonts w:ascii="Arial" w:eastAsia="Times New Roman" w:hAnsi="Arial" w:cs="Arial"/>
      <w:szCs w:val="20"/>
      <w:lang w:eastAsia="fr-FR"/>
    </w:rPr>
  </w:style>
  <w:style w:type="paragraph" w:customStyle="1" w:styleId="Textecourantformule">
    <w:name w:val="Texte courant formule"/>
    <w:rsid w:val="00CC6B3B"/>
    <w:pPr>
      <w:tabs>
        <w:tab w:val="left" w:pos="2042"/>
      </w:tabs>
      <w:autoSpaceDE w:val="0"/>
      <w:autoSpaceDN w:val="0"/>
      <w:spacing w:before="60" w:after="0" w:line="260" w:lineRule="exact"/>
      <w:jc w:val="both"/>
    </w:pPr>
    <w:rPr>
      <w:rFonts w:ascii="Helvetica" w:eastAsia="Times New Roman" w:hAnsi="Helvetica" w:cs="Helvetica"/>
      <w:lang w:eastAsia="fr-FR"/>
    </w:rPr>
  </w:style>
  <w:style w:type="table" w:styleId="Grilledutableau">
    <w:name w:val="Table Grid"/>
    <w:basedOn w:val="TableauNormal"/>
    <w:uiPriority w:val="59"/>
    <w:rsid w:val="00193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646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A422FC"/>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A422FC"/>
    <w:rPr>
      <w:b/>
      <w:bCs/>
    </w:rPr>
  </w:style>
  <w:style w:type="character" w:customStyle="1" w:styleId="Titre2Car">
    <w:name w:val="Titre 2 Car"/>
    <w:basedOn w:val="Policepardfaut"/>
    <w:link w:val="Titre2"/>
    <w:uiPriority w:val="9"/>
    <w:rsid w:val="00E9487F"/>
    <w:rPr>
      <w:rFonts w:eastAsiaTheme="majorEastAsia" w:cstheme="minorHAnsi"/>
      <w:b/>
      <w:bCs/>
      <w:color w:val="4F81BD" w:themeColor="accent1"/>
      <w:sz w:val="26"/>
      <w:szCs w:val="26"/>
    </w:rPr>
  </w:style>
  <w:style w:type="character" w:customStyle="1" w:styleId="Titre3Car">
    <w:name w:val="Titre 3 Car"/>
    <w:basedOn w:val="Policepardfaut"/>
    <w:link w:val="Titre3"/>
    <w:uiPriority w:val="9"/>
    <w:rsid w:val="00E9487F"/>
    <w:rPr>
      <w:rFonts w:eastAsiaTheme="majorEastAsia" w:cstheme="minorHAnsi"/>
      <w:b/>
      <w:bCs/>
      <w:color w:val="4F81BD" w:themeColor="accent1"/>
    </w:rPr>
  </w:style>
  <w:style w:type="character" w:customStyle="1" w:styleId="Titre4Car">
    <w:name w:val="Titre 4 Car"/>
    <w:basedOn w:val="Policepardfaut"/>
    <w:link w:val="Titre4"/>
    <w:uiPriority w:val="9"/>
    <w:semiHidden/>
    <w:rsid w:val="00E9487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3799483">
      <w:bodyDiv w:val="1"/>
      <w:marLeft w:val="0"/>
      <w:marRight w:val="0"/>
      <w:marTop w:val="0"/>
      <w:marBottom w:val="0"/>
      <w:divBdr>
        <w:top w:val="none" w:sz="0" w:space="0" w:color="auto"/>
        <w:left w:val="none" w:sz="0" w:space="0" w:color="auto"/>
        <w:bottom w:val="none" w:sz="0" w:space="0" w:color="auto"/>
        <w:right w:val="none" w:sz="0" w:space="0" w:color="auto"/>
      </w:divBdr>
    </w:div>
    <w:div w:id="362903884">
      <w:bodyDiv w:val="1"/>
      <w:marLeft w:val="0"/>
      <w:marRight w:val="0"/>
      <w:marTop w:val="0"/>
      <w:marBottom w:val="0"/>
      <w:divBdr>
        <w:top w:val="none" w:sz="0" w:space="0" w:color="auto"/>
        <w:left w:val="none" w:sz="0" w:space="0" w:color="auto"/>
        <w:bottom w:val="none" w:sz="0" w:space="0" w:color="auto"/>
        <w:right w:val="none" w:sz="0" w:space="0" w:color="auto"/>
      </w:divBdr>
    </w:div>
    <w:div w:id="1113669554">
      <w:bodyDiv w:val="1"/>
      <w:marLeft w:val="0"/>
      <w:marRight w:val="0"/>
      <w:marTop w:val="0"/>
      <w:marBottom w:val="0"/>
      <w:divBdr>
        <w:top w:val="none" w:sz="0" w:space="0" w:color="auto"/>
        <w:left w:val="none" w:sz="0" w:space="0" w:color="auto"/>
        <w:bottom w:val="none" w:sz="0" w:space="0" w:color="auto"/>
        <w:right w:val="none" w:sz="0" w:space="0" w:color="auto"/>
      </w:divBdr>
    </w:div>
    <w:div w:id="18308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DD965-8AA9-426E-998F-858EE56B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2286</Words>
  <Characters>12573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COLLANGETTES PATRICE</cp:lastModifiedBy>
  <cp:revision>10</cp:revision>
  <cp:lastPrinted>2015-02-09T19:57:00Z</cp:lastPrinted>
  <dcterms:created xsi:type="dcterms:W3CDTF">2020-07-18T15:03:00Z</dcterms:created>
  <dcterms:modified xsi:type="dcterms:W3CDTF">2020-08-04T16:22:00Z</dcterms:modified>
</cp:coreProperties>
</file>